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49" w:tblpY="188"/>
        <w:tblW w:w="9883" w:type="dxa"/>
        <w:tblLook w:val="01E0" w:firstRow="1" w:lastRow="1" w:firstColumn="1" w:lastColumn="1" w:noHBand="0" w:noVBand="0"/>
      </w:tblPr>
      <w:tblGrid>
        <w:gridCol w:w="4112"/>
        <w:gridCol w:w="5771"/>
      </w:tblGrid>
      <w:tr w:rsidR="003150C7" w:rsidRPr="003150C7" w:rsidTr="002D060A">
        <w:trPr>
          <w:trHeight w:val="1418"/>
        </w:trPr>
        <w:tc>
          <w:tcPr>
            <w:tcW w:w="4112" w:type="dxa"/>
            <w:shd w:val="clear" w:color="auto" w:fill="auto"/>
          </w:tcPr>
          <w:p w:rsidR="003150C7" w:rsidRPr="003150C7" w:rsidRDefault="003150C7" w:rsidP="003150C7">
            <w:pPr>
              <w:spacing w:after="0" w:line="240" w:lineRule="auto"/>
              <w:ind w:left="-180" w:firstLine="540"/>
              <w:rPr>
                <w:rFonts w:ascii="Times New Roman" w:eastAsia="Times New Roman" w:hAnsi="Times New Roman" w:cs="Times New Roman"/>
                <w:sz w:val="26"/>
                <w:szCs w:val="26"/>
              </w:rPr>
            </w:pPr>
            <w:r w:rsidRPr="003150C7">
              <w:rPr>
                <w:rFonts w:ascii="Times New Roman" w:eastAsia="Times New Roman" w:hAnsi="Times New Roman" w:cs="Times New Roman"/>
                <w:sz w:val="26"/>
                <w:szCs w:val="26"/>
              </w:rPr>
              <w:t>CÔNG AN TỈNH HÀ NAM</w:t>
            </w:r>
          </w:p>
          <w:p w:rsidR="003150C7" w:rsidRPr="003150C7" w:rsidRDefault="003150C7" w:rsidP="003150C7">
            <w:pPr>
              <w:spacing w:after="0" w:line="240" w:lineRule="auto"/>
              <w:rPr>
                <w:rFonts w:ascii="Times New Roman" w:eastAsia="Times New Roman" w:hAnsi="Times New Roman" w:cs="Times New Roman"/>
                <w:b/>
                <w:sz w:val="26"/>
                <w:szCs w:val="26"/>
              </w:rPr>
            </w:pPr>
            <w:r w:rsidRPr="003150C7">
              <w:rPr>
                <w:rFonts w:ascii="Times New Roman" w:eastAsia="Times New Roman" w:hAnsi="Times New Roman" w:cs="Times New Roman"/>
                <w:b/>
                <w:sz w:val="26"/>
                <w:szCs w:val="26"/>
              </w:rPr>
              <w:t>CÔNG AN HUYỆN BÌNH LỤC</w:t>
            </w:r>
          </w:p>
          <w:p w:rsidR="003150C7" w:rsidRPr="003150C7" w:rsidRDefault="003150C7" w:rsidP="003150C7">
            <w:pPr>
              <w:spacing w:after="0" w:line="240" w:lineRule="auto"/>
              <w:rPr>
                <w:rFonts w:ascii="Times New Roman" w:eastAsia="Times New Roman" w:hAnsi="Times New Roman" w:cs="Times New Roman"/>
                <w:b/>
                <w:sz w:val="26"/>
                <w:szCs w:val="26"/>
              </w:rPr>
            </w:pPr>
            <w:r w:rsidRPr="003150C7">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8D783E0" wp14:editId="5EEAFE8A">
                      <wp:simplePos x="0" y="0"/>
                      <wp:positionH relativeFrom="column">
                        <wp:posOffset>564515</wp:posOffset>
                      </wp:positionH>
                      <wp:positionV relativeFrom="paragraph">
                        <wp:posOffset>2540</wp:posOffset>
                      </wp:positionV>
                      <wp:extent cx="11334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pt,.2pt" to="133.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"/>
                  </w:pict>
                </mc:Fallback>
              </mc:AlternateContent>
            </w:r>
          </w:p>
          <w:p w:rsidR="003150C7" w:rsidRPr="003150C7" w:rsidRDefault="003150C7" w:rsidP="003150C7">
            <w:pPr>
              <w:tabs>
                <w:tab w:val="left" w:pos="915"/>
                <w:tab w:val="center" w:pos="1962"/>
              </w:tabs>
              <w:spacing w:after="0" w:line="240" w:lineRule="auto"/>
              <w:jc w:val="center"/>
              <w:rPr>
                <w:rFonts w:ascii="Times New Roman" w:eastAsia="Times New Roman" w:hAnsi="Times New Roman" w:cs="Times New Roman"/>
                <w:sz w:val="28"/>
                <w:szCs w:val="28"/>
              </w:rPr>
            </w:pPr>
            <w:r w:rsidRPr="003150C7">
              <w:rPr>
                <w:rFonts w:ascii="Times New Roman" w:eastAsia="Times New Roman" w:hAnsi="Times New Roman" w:cs="Times New Roman"/>
                <w:sz w:val="28"/>
                <w:szCs w:val="28"/>
              </w:rPr>
              <w:t>Số:</w:t>
            </w:r>
            <w:r>
              <w:rPr>
                <w:rFonts w:ascii="Times New Roman" w:eastAsia="Times New Roman" w:hAnsi="Times New Roman" w:cs="Times New Roman"/>
                <w:sz w:val="28"/>
                <w:szCs w:val="28"/>
              </w:rPr>
              <w:t xml:space="preserve">       </w:t>
            </w:r>
            <w:r w:rsidRPr="003150C7">
              <w:rPr>
                <w:rFonts w:ascii="Times New Roman" w:eastAsia="Times New Roman" w:hAnsi="Times New Roman" w:cs="Times New Roman"/>
                <w:sz w:val="28"/>
                <w:szCs w:val="28"/>
              </w:rPr>
              <w:t>/BC-CAH</w:t>
            </w:r>
          </w:p>
        </w:tc>
        <w:tc>
          <w:tcPr>
            <w:tcW w:w="5771" w:type="dxa"/>
            <w:shd w:val="clear" w:color="auto" w:fill="auto"/>
          </w:tcPr>
          <w:p w:rsidR="003150C7" w:rsidRPr="003150C7" w:rsidRDefault="003150C7" w:rsidP="003150C7">
            <w:pPr>
              <w:spacing w:after="0" w:line="240" w:lineRule="auto"/>
              <w:ind w:left="-180"/>
              <w:jc w:val="center"/>
              <w:rPr>
                <w:rFonts w:ascii="Times New Roman" w:eastAsia="Times New Roman" w:hAnsi="Times New Roman" w:cs="Times New Roman"/>
                <w:b/>
                <w:sz w:val="26"/>
                <w:szCs w:val="26"/>
              </w:rPr>
            </w:pPr>
            <w:r w:rsidRPr="003150C7">
              <w:rPr>
                <w:rFonts w:ascii="Times New Roman" w:eastAsia="Times New Roman" w:hAnsi="Times New Roman" w:cs="Times New Roman"/>
                <w:b/>
                <w:sz w:val="26"/>
                <w:szCs w:val="26"/>
              </w:rPr>
              <w:t>CỘNG HOÀ XÃ HỘI CHỦ NGHĨA VIỆT NAM</w:t>
            </w:r>
          </w:p>
          <w:p w:rsidR="003150C7" w:rsidRPr="003150C7" w:rsidRDefault="003150C7" w:rsidP="003150C7">
            <w:pPr>
              <w:spacing w:after="0" w:line="240" w:lineRule="auto"/>
              <w:ind w:left="-180" w:firstLine="540"/>
              <w:jc w:val="center"/>
              <w:rPr>
                <w:rFonts w:ascii="Times New Roman" w:eastAsia="Times New Roman" w:hAnsi="Times New Roman" w:cs="Times New Roman"/>
                <w:b/>
                <w:sz w:val="28"/>
                <w:szCs w:val="28"/>
              </w:rPr>
            </w:pPr>
            <w:r w:rsidRPr="003150C7">
              <w:rPr>
                <w:rFonts w:ascii="Times New Roman" w:eastAsia="Times New Roman" w:hAnsi="Times New Roman" w:cs="Times New Roman"/>
                <w:b/>
                <w:sz w:val="28"/>
                <w:szCs w:val="28"/>
              </w:rPr>
              <w:t>Độc Lập - Tự Do - Hạnh Phúc</w:t>
            </w:r>
          </w:p>
          <w:p w:rsidR="003150C7" w:rsidRPr="003150C7" w:rsidRDefault="003150C7" w:rsidP="003150C7">
            <w:pPr>
              <w:tabs>
                <w:tab w:val="left" w:pos="3834"/>
              </w:tabs>
              <w:spacing w:after="0" w:line="240" w:lineRule="auto"/>
              <w:ind w:left="-180" w:firstLine="540"/>
              <w:jc w:val="center"/>
              <w:rPr>
                <w:rFonts w:ascii="Times New Roman" w:eastAsia="Times New Roman" w:hAnsi="Times New Roman" w:cs="Times New Roman"/>
                <w:i/>
                <w:sz w:val="28"/>
                <w:szCs w:val="28"/>
              </w:rPr>
            </w:pPr>
            <w:r w:rsidRPr="003150C7">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038E4BE" wp14:editId="71AC0597">
                      <wp:simplePos x="0" y="0"/>
                      <wp:positionH relativeFrom="column">
                        <wp:posOffset>767715</wp:posOffset>
                      </wp:positionH>
                      <wp:positionV relativeFrom="paragraph">
                        <wp:posOffset>13335</wp:posOffset>
                      </wp:positionV>
                      <wp:extent cx="2216989"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9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1.05pt" to="2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NDHQ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"/>
                  </w:pict>
                </mc:Fallback>
              </mc:AlternateContent>
            </w:r>
            <w:r w:rsidRPr="003150C7">
              <w:rPr>
                <w:rFonts w:ascii="Times New Roman" w:eastAsia="Times New Roman" w:hAnsi="Times New Roman" w:cs="Times New Roman"/>
                <w:i/>
                <w:sz w:val="28"/>
                <w:szCs w:val="28"/>
              </w:rPr>
              <w:t xml:space="preserve"> </w:t>
            </w:r>
          </w:p>
          <w:p w:rsidR="003150C7" w:rsidRPr="003150C7" w:rsidRDefault="003150C7" w:rsidP="003150C7">
            <w:pPr>
              <w:spacing w:after="0" w:line="240" w:lineRule="auto"/>
              <w:ind w:left="-180" w:firstLine="540"/>
              <w:rPr>
                <w:rFonts w:ascii="Times New Roman" w:eastAsia="Times New Roman" w:hAnsi="Times New Roman" w:cs="Times New Roman"/>
                <w:i/>
                <w:sz w:val="28"/>
                <w:szCs w:val="28"/>
              </w:rPr>
            </w:pPr>
            <w:bookmarkStart w:id="0" w:name="_GoBack"/>
            <w:bookmarkEnd w:id="0"/>
            <w:r w:rsidRPr="003150C7">
              <w:rPr>
                <w:rFonts w:ascii="Times New Roman" w:eastAsia="Times New Roman" w:hAnsi="Times New Roman" w:cs="Times New Roman"/>
                <w:i/>
                <w:sz w:val="28"/>
                <w:szCs w:val="28"/>
              </w:rPr>
              <w:t xml:space="preserve">            Bình Lục, ngày </w:t>
            </w:r>
            <w:r>
              <w:rPr>
                <w:rFonts w:ascii="Times New Roman" w:eastAsia="Times New Roman" w:hAnsi="Times New Roman" w:cs="Times New Roman"/>
                <w:i/>
                <w:sz w:val="28"/>
                <w:szCs w:val="28"/>
              </w:rPr>
              <w:t>12 tháng 12</w:t>
            </w:r>
            <w:r w:rsidRPr="003150C7">
              <w:rPr>
                <w:rFonts w:ascii="Times New Roman" w:eastAsia="Times New Roman" w:hAnsi="Times New Roman" w:cs="Times New Roman"/>
                <w:i/>
                <w:sz w:val="28"/>
                <w:szCs w:val="28"/>
              </w:rPr>
              <w:t xml:space="preserve"> năm 2022</w:t>
            </w:r>
          </w:p>
        </w:tc>
      </w:tr>
    </w:tbl>
    <w:p w:rsidR="00C224E8" w:rsidRPr="003150C7" w:rsidRDefault="00AA519F" w:rsidP="00EF3DDF">
      <w:pPr>
        <w:spacing w:before="240" w:after="0" w:line="288" w:lineRule="auto"/>
        <w:jc w:val="center"/>
        <w:rPr>
          <w:rFonts w:ascii="Times New Roman" w:hAnsi="Times New Roman" w:cs="Times New Roman"/>
          <w:b/>
          <w:sz w:val="28"/>
          <w:szCs w:val="28"/>
        </w:rPr>
      </w:pPr>
      <w:r w:rsidRPr="003150C7">
        <w:rPr>
          <w:rFonts w:ascii="Times New Roman" w:hAnsi="Times New Roman" w:cs="Times New Roman"/>
          <w:b/>
          <w:sz w:val="28"/>
          <w:szCs w:val="28"/>
        </w:rPr>
        <w:t>BÁO CÁO</w:t>
      </w:r>
    </w:p>
    <w:p w:rsidR="00AA519F" w:rsidRPr="003150C7" w:rsidRDefault="00AA519F" w:rsidP="003150C7">
      <w:pPr>
        <w:spacing w:after="0" w:line="288" w:lineRule="auto"/>
        <w:ind w:firstLine="432"/>
        <w:jc w:val="center"/>
        <w:rPr>
          <w:rFonts w:ascii="Times New Roman" w:hAnsi="Times New Roman" w:cs="Times New Roman"/>
          <w:b/>
          <w:sz w:val="28"/>
          <w:szCs w:val="28"/>
        </w:rPr>
      </w:pPr>
      <w:r w:rsidRPr="003150C7">
        <w:rPr>
          <w:rFonts w:ascii="Times New Roman" w:hAnsi="Times New Roman" w:cs="Times New Roman"/>
          <w:b/>
          <w:sz w:val="28"/>
          <w:szCs w:val="28"/>
        </w:rPr>
        <w:t>Công tác điều tra cơ bản các lĩnh vực của lực lượng</w:t>
      </w:r>
    </w:p>
    <w:p w:rsidR="00AA519F" w:rsidRPr="003150C7" w:rsidRDefault="00AA519F" w:rsidP="00EF3DDF">
      <w:pPr>
        <w:spacing w:after="240" w:line="288" w:lineRule="auto"/>
        <w:ind w:firstLine="432"/>
        <w:jc w:val="center"/>
        <w:rPr>
          <w:rFonts w:ascii="Times New Roman" w:hAnsi="Times New Roman" w:cs="Times New Roman"/>
          <w:b/>
          <w:sz w:val="28"/>
          <w:szCs w:val="28"/>
        </w:rPr>
      </w:pPr>
      <w:r w:rsidRPr="003150C7">
        <w:rPr>
          <w:rFonts w:ascii="Times New Roman" w:hAnsi="Times New Roman" w:cs="Times New Roman"/>
          <w:b/>
          <w:sz w:val="28"/>
          <w:szCs w:val="28"/>
        </w:rPr>
        <w:t>Cảnh sát PCTP về môi trường năm 2022</w:t>
      </w:r>
    </w:p>
    <w:p w:rsidR="00AA519F" w:rsidRPr="003150C7" w:rsidRDefault="00AA519F" w:rsidP="00EF3DDF">
      <w:pPr>
        <w:spacing w:before="120" w:after="120" w:line="288" w:lineRule="auto"/>
        <w:ind w:firstLine="432"/>
        <w:jc w:val="both"/>
        <w:rPr>
          <w:rFonts w:ascii="Times New Roman" w:hAnsi="Times New Roman" w:cs="Times New Roman"/>
          <w:b/>
          <w:sz w:val="28"/>
          <w:szCs w:val="28"/>
        </w:rPr>
      </w:pPr>
      <w:r w:rsidRPr="003150C7">
        <w:rPr>
          <w:rFonts w:ascii="Times New Roman" w:hAnsi="Times New Roman" w:cs="Times New Roman"/>
          <w:b/>
          <w:sz w:val="28"/>
          <w:szCs w:val="28"/>
        </w:rPr>
        <w:t>Phần I: ĐÁNH GIÁ VIỆC TRIỂN KHAI THỰC HIỆN</w:t>
      </w:r>
    </w:p>
    <w:p w:rsidR="00AA519F" w:rsidRPr="00AA519F" w:rsidRDefault="00AA519F" w:rsidP="00EF3DDF">
      <w:pPr>
        <w:spacing w:before="120" w:after="120" w:line="288" w:lineRule="auto"/>
        <w:ind w:firstLine="432"/>
        <w:jc w:val="both"/>
        <w:rPr>
          <w:rFonts w:ascii="Times New Roman" w:hAnsi="Times New Roman" w:cs="Times New Roman"/>
          <w:b/>
          <w:sz w:val="28"/>
          <w:szCs w:val="28"/>
        </w:rPr>
      </w:pPr>
      <w:r w:rsidRPr="00AA519F">
        <w:rPr>
          <w:rFonts w:ascii="Times New Roman" w:hAnsi="Times New Roman" w:cs="Times New Roman"/>
          <w:b/>
          <w:sz w:val="28"/>
          <w:szCs w:val="28"/>
        </w:rPr>
        <w:t>I.Các văn bản đơn vị</w:t>
      </w:r>
      <w:r>
        <w:rPr>
          <w:rFonts w:ascii="Times New Roman" w:hAnsi="Times New Roman" w:cs="Times New Roman"/>
          <w:b/>
          <w:sz w:val="28"/>
          <w:szCs w:val="28"/>
        </w:rPr>
        <w:t xml:space="preserve"> đã tham mưu cho Lãnh đạo</w:t>
      </w:r>
      <w:r w:rsidRPr="00AA519F">
        <w:rPr>
          <w:rFonts w:ascii="Times New Roman" w:hAnsi="Times New Roman" w:cs="Times New Roman"/>
          <w:b/>
          <w:sz w:val="28"/>
          <w:szCs w:val="28"/>
        </w:rPr>
        <w:t xml:space="preserve"> Công </w:t>
      </w:r>
      <w:proofErr w:type="gramStart"/>
      <w:r w:rsidRPr="00AA519F">
        <w:rPr>
          <w:rFonts w:ascii="Times New Roman" w:hAnsi="Times New Roman" w:cs="Times New Roman"/>
          <w:b/>
          <w:sz w:val="28"/>
          <w:szCs w:val="28"/>
        </w:rPr>
        <w:t>an</w:t>
      </w:r>
      <w:proofErr w:type="gramEnd"/>
      <w:r w:rsidRPr="00AA519F">
        <w:rPr>
          <w:rFonts w:ascii="Times New Roman" w:hAnsi="Times New Roman" w:cs="Times New Roman"/>
          <w:b/>
          <w:sz w:val="28"/>
          <w:szCs w:val="28"/>
        </w:rPr>
        <w:t xml:space="preserve"> </w:t>
      </w:r>
      <w:r>
        <w:rPr>
          <w:rFonts w:ascii="Times New Roman" w:hAnsi="Times New Roman" w:cs="Times New Roman"/>
          <w:b/>
          <w:sz w:val="28"/>
          <w:szCs w:val="28"/>
        </w:rPr>
        <w:t>tỉnh</w:t>
      </w:r>
      <w:r w:rsidRPr="00AA519F">
        <w:rPr>
          <w:rFonts w:ascii="Times New Roman" w:hAnsi="Times New Roman" w:cs="Times New Roman"/>
          <w:b/>
          <w:sz w:val="28"/>
          <w:szCs w:val="28"/>
        </w:rPr>
        <w:t xml:space="preserve"> </w:t>
      </w:r>
      <w:r w:rsidR="00BF36ED">
        <w:rPr>
          <w:rFonts w:ascii="Times New Roman" w:hAnsi="Times New Roman" w:cs="Times New Roman"/>
          <w:b/>
          <w:sz w:val="28"/>
          <w:szCs w:val="28"/>
        </w:rPr>
        <w:t xml:space="preserve">trong </w:t>
      </w:r>
      <w:r w:rsidRPr="00AA519F">
        <w:rPr>
          <w:rFonts w:ascii="Times New Roman" w:hAnsi="Times New Roman" w:cs="Times New Roman"/>
          <w:b/>
          <w:sz w:val="28"/>
          <w:szCs w:val="28"/>
        </w:rPr>
        <w:t>công tác ĐTCB các lĩnh vực trong năm 2022</w:t>
      </w:r>
      <w:r w:rsidR="00246CB3">
        <w:rPr>
          <w:rFonts w:ascii="Times New Roman" w:hAnsi="Times New Roman" w:cs="Times New Roman"/>
          <w:b/>
          <w:sz w:val="28"/>
          <w:szCs w:val="28"/>
        </w:rPr>
        <w:t>: 0</w:t>
      </w:r>
    </w:p>
    <w:p w:rsidR="00AA519F" w:rsidRDefault="00BF36ED" w:rsidP="00EF3DDF">
      <w:pPr>
        <w:spacing w:before="120" w:after="120" w:line="288" w:lineRule="auto"/>
        <w:ind w:firstLine="432"/>
        <w:jc w:val="both"/>
        <w:rPr>
          <w:rFonts w:ascii="Times New Roman" w:hAnsi="Times New Roman" w:cs="Times New Roman"/>
          <w:b/>
          <w:sz w:val="28"/>
          <w:szCs w:val="28"/>
        </w:rPr>
      </w:pPr>
      <w:r w:rsidRPr="003150C7">
        <w:rPr>
          <w:rFonts w:ascii="Times New Roman" w:hAnsi="Times New Roman" w:cs="Times New Roman"/>
          <w:b/>
          <w:sz w:val="28"/>
          <w:szCs w:val="28"/>
        </w:rPr>
        <w:t>II. Các văn bản đã trực tiếp ban hành để triển khai thực hiệ</w:t>
      </w:r>
      <w:r w:rsidR="00246CB3">
        <w:rPr>
          <w:rFonts w:ascii="Times New Roman" w:hAnsi="Times New Roman" w:cs="Times New Roman"/>
          <w:b/>
          <w:sz w:val="28"/>
          <w:szCs w:val="28"/>
        </w:rPr>
        <w:t>n</w:t>
      </w:r>
    </w:p>
    <w:p w:rsidR="00246CB3" w:rsidRPr="00246CB3" w:rsidRDefault="00246CB3" w:rsidP="00246CB3">
      <w:pPr>
        <w:spacing w:after="0"/>
        <w:ind w:firstLine="432"/>
        <w:jc w:val="both"/>
        <w:rPr>
          <w:rFonts w:ascii="Times New Roman" w:eastAsia="Times New Roman" w:hAnsi="Times New Roman" w:cs="Times New Roman"/>
          <w:sz w:val="28"/>
          <w:szCs w:val="28"/>
        </w:rPr>
      </w:pPr>
      <w:r w:rsidRPr="00246CB3">
        <w:rPr>
          <w:rFonts w:ascii="Times New Roman" w:eastAsia="Times New Roman" w:hAnsi="Times New Roman" w:cs="Times New Roman"/>
          <w:sz w:val="28"/>
          <w:szCs w:val="28"/>
        </w:rPr>
        <w:t xml:space="preserve">- Công an </w:t>
      </w:r>
      <w:r>
        <w:rPr>
          <w:rFonts w:ascii="Times New Roman" w:eastAsia="Times New Roman" w:hAnsi="Times New Roman" w:cs="Times New Roman"/>
          <w:sz w:val="28"/>
          <w:szCs w:val="28"/>
        </w:rPr>
        <w:t>huyện Bình Lục</w:t>
      </w:r>
      <w:r w:rsidRPr="00246CB3">
        <w:rPr>
          <w:rFonts w:ascii="Times New Roman" w:eastAsia="Times New Roman" w:hAnsi="Times New Roman" w:cs="Times New Roman"/>
          <w:sz w:val="28"/>
          <w:szCs w:val="28"/>
        </w:rPr>
        <w:t xml:space="preserve"> đã chỉ đạo, triển khai các kế hoạch, chương trình công tác với hoạt động trọng tâm, xuyên suốt là hoạt động nghiệp vụ cơ bản nhằm thực hiện có hiệu quả công tác, trong đó, tập trung vào điều tra cơ bản những lĩnh vực mới, dễ phát sinh, phát triển nguy cơ về về tội phạm và vi phạm pháp luật như: lĩnh vực vệ sinh an toàn thực phẩm, lĩnh vực </w:t>
      </w:r>
      <w:r>
        <w:rPr>
          <w:rFonts w:ascii="Times New Roman" w:eastAsia="Times New Roman" w:hAnsi="Times New Roman" w:cs="Times New Roman"/>
          <w:sz w:val="28"/>
          <w:szCs w:val="28"/>
        </w:rPr>
        <w:t>nông nghiệp</w:t>
      </w:r>
      <w:r w:rsidRPr="00246CB3">
        <w:rPr>
          <w:rFonts w:ascii="Times New Roman" w:eastAsia="Times New Roman" w:hAnsi="Times New Roman" w:cs="Times New Roman"/>
          <w:sz w:val="28"/>
          <w:szCs w:val="28"/>
        </w:rPr>
        <w:t xml:space="preserve">. Chủ động tham mưu cho Lãnh đạo Công an </w:t>
      </w:r>
      <w:r>
        <w:rPr>
          <w:rFonts w:ascii="Times New Roman" w:eastAsia="Times New Roman" w:hAnsi="Times New Roman" w:cs="Times New Roman"/>
          <w:sz w:val="28"/>
          <w:szCs w:val="28"/>
        </w:rPr>
        <w:t>huyện</w:t>
      </w:r>
      <w:r w:rsidRPr="00246CB3">
        <w:rPr>
          <w:rFonts w:ascii="Times New Roman" w:eastAsia="Times New Roman" w:hAnsi="Times New Roman" w:cs="Times New Roman"/>
          <w:sz w:val="28"/>
          <w:szCs w:val="28"/>
        </w:rPr>
        <w:t xml:space="preserve"> ban hành các chương trình, kế hoạch công tác để thu thập thông tin tài liệu phục vụ công tác phòng ngừa, đấu tranh với các loại tội phạm và vi phạm pháp luật nói chung.</w:t>
      </w:r>
    </w:p>
    <w:p w:rsidR="00246CB3" w:rsidRPr="00246CB3" w:rsidRDefault="00246CB3" w:rsidP="00246CB3">
      <w:pPr>
        <w:spacing w:after="0"/>
        <w:ind w:firstLine="432"/>
        <w:jc w:val="both"/>
        <w:rPr>
          <w:rFonts w:ascii="Times New Roman" w:eastAsia="Times New Roman" w:hAnsi="Times New Roman" w:cs="Times New Roman"/>
          <w:sz w:val="28"/>
          <w:szCs w:val="28"/>
        </w:rPr>
      </w:pPr>
      <w:r w:rsidRPr="00246CB3">
        <w:rPr>
          <w:rFonts w:ascii="Times New Roman" w:eastAsia="Times New Roman" w:hAnsi="Times New Roman" w:cs="Times New Roman"/>
          <w:sz w:val="28"/>
          <w:szCs w:val="28"/>
        </w:rPr>
        <w:t xml:space="preserve">- Tham mưu cho UBND </w:t>
      </w:r>
      <w:r>
        <w:rPr>
          <w:rFonts w:ascii="Times New Roman" w:eastAsia="Times New Roman" w:hAnsi="Times New Roman" w:cs="Times New Roman"/>
          <w:sz w:val="28"/>
          <w:szCs w:val="28"/>
        </w:rPr>
        <w:t>huyện Bình Lục</w:t>
      </w:r>
      <w:r w:rsidRPr="00246CB3">
        <w:rPr>
          <w:rFonts w:ascii="Times New Roman" w:eastAsia="Times New Roman" w:hAnsi="Times New Roman" w:cs="Times New Roman"/>
          <w:sz w:val="28"/>
          <w:szCs w:val="28"/>
        </w:rPr>
        <w:t xml:space="preserve"> thành lập các đoàn kiểm tra liên ngành giữa các đơn vị như: Phòng y tế, Công an thị xã, Đội quản lý thị trường, Thanh tra thị xã kiểm tra các cơ sở kinh doanh ăn uống, các cơ sở cung cấp thức ăn trong các khu cụm công nghiệp trên địa bàn…. Từ đó, nắm tình hình hoạt động của các cơ sở, phục vụ công tác đấu tranh, phòng chống tội phạm và </w:t>
      </w:r>
      <w:proofErr w:type="gramStart"/>
      <w:r w:rsidRPr="00246CB3">
        <w:rPr>
          <w:rFonts w:ascii="Times New Roman" w:eastAsia="Times New Roman" w:hAnsi="Times New Roman" w:cs="Times New Roman"/>
          <w:sz w:val="28"/>
          <w:szCs w:val="28"/>
        </w:rPr>
        <w:t>vi</w:t>
      </w:r>
      <w:proofErr w:type="gramEnd"/>
      <w:r w:rsidRPr="00246CB3">
        <w:rPr>
          <w:rFonts w:ascii="Times New Roman" w:eastAsia="Times New Roman" w:hAnsi="Times New Roman" w:cs="Times New Roman"/>
          <w:sz w:val="28"/>
          <w:szCs w:val="28"/>
        </w:rPr>
        <w:t xml:space="preserve"> phạm pháp luật về môi trường trong lĩnh vực vệ sinh an toàn thực phẩm, </w:t>
      </w:r>
      <w:r>
        <w:rPr>
          <w:rFonts w:ascii="Times New Roman" w:eastAsia="Times New Roman" w:hAnsi="Times New Roman" w:cs="Times New Roman"/>
          <w:sz w:val="28"/>
          <w:szCs w:val="28"/>
        </w:rPr>
        <w:t>nông nghiệp</w:t>
      </w:r>
      <w:r w:rsidRPr="00246CB3">
        <w:rPr>
          <w:rFonts w:ascii="Times New Roman" w:eastAsia="Times New Roman" w:hAnsi="Times New Roman" w:cs="Times New Roman"/>
          <w:sz w:val="28"/>
          <w:szCs w:val="28"/>
        </w:rPr>
        <w:t>…..</w:t>
      </w:r>
    </w:p>
    <w:p w:rsidR="00BF36ED" w:rsidRPr="003150C7" w:rsidRDefault="00BF36ED" w:rsidP="00EF3DDF">
      <w:pPr>
        <w:spacing w:before="120" w:after="120" w:line="288" w:lineRule="auto"/>
        <w:ind w:firstLine="432"/>
        <w:jc w:val="both"/>
        <w:rPr>
          <w:rFonts w:ascii="Times New Roman" w:hAnsi="Times New Roman" w:cs="Times New Roman"/>
          <w:b/>
          <w:sz w:val="28"/>
          <w:szCs w:val="28"/>
        </w:rPr>
      </w:pPr>
      <w:r w:rsidRPr="003150C7">
        <w:rPr>
          <w:rFonts w:ascii="Times New Roman" w:hAnsi="Times New Roman" w:cs="Times New Roman"/>
          <w:b/>
          <w:sz w:val="28"/>
          <w:szCs w:val="28"/>
        </w:rPr>
        <w:t>III. Việc phân công, phân cấp, lập hồ sơ ĐTCB</w:t>
      </w:r>
    </w:p>
    <w:p w:rsidR="000B7F57" w:rsidRDefault="000B7F57" w:rsidP="000022E1">
      <w:pPr>
        <w:spacing w:after="0"/>
        <w:ind w:firstLine="432"/>
        <w:jc w:val="both"/>
        <w:rPr>
          <w:rFonts w:ascii="Times New Roman" w:eastAsia="Times New Roman" w:hAnsi="Times New Roman" w:cs="Times New Roman"/>
          <w:sz w:val="28"/>
          <w:szCs w:val="28"/>
        </w:rPr>
      </w:pPr>
      <w:r w:rsidRPr="000B7F57">
        <w:rPr>
          <w:rFonts w:ascii="Times New Roman" w:eastAsia="Times New Roman" w:hAnsi="Times New Roman" w:cs="Times New Roman"/>
          <w:b/>
          <w:sz w:val="28"/>
          <w:szCs w:val="28"/>
          <w:lang w:val="vi-VN"/>
        </w:rPr>
        <w:t>1</w:t>
      </w:r>
      <w:r w:rsidRPr="000B7F57">
        <w:rPr>
          <w:rFonts w:ascii="Times New Roman" w:eastAsia="Times New Roman" w:hAnsi="Times New Roman" w:cs="Times New Roman"/>
          <w:b/>
          <w:sz w:val="28"/>
          <w:szCs w:val="28"/>
        </w:rPr>
        <w:t>. Ở Công an cấp huyện</w:t>
      </w:r>
      <w:r w:rsidRPr="000B7F57">
        <w:rPr>
          <w:rFonts w:ascii="Times New Roman" w:eastAsia="Times New Roman" w:hAnsi="Times New Roman" w:cs="Times New Roman"/>
          <w:sz w:val="28"/>
          <w:szCs w:val="28"/>
        </w:rPr>
        <w:t xml:space="preserve"> Số lĩnh vực đã mở hồ sơ ĐV: 02 lĩnh vực (lĩnh vực vệ sinh ATTP và lĩnh vực </w:t>
      </w:r>
      <w:r>
        <w:rPr>
          <w:rFonts w:ascii="Times New Roman" w:eastAsia="Times New Roman" w:hAnsi="Times New Roman" w:cs="Times New Roman"/>
          <w:sz w:val="28"/>
          <w:szCs w:val="28"/>
        </w:rPr>
        <w:t>nông nghiệp</w:t>
      </w:r>
      <w:r w:rsidRPr="000B7F57">
        <w:rPr>
          <w:rFonts w:ascii="Times New Roman" w:eastAsia="Times New Roman" w:hAnsi="Times New Roman" w:cs="Times New Roman"/>
          <w:sz w:val="28"/>
          <w:szCs w:val="28"/>
        </w:rPr>
        <w:t>); số lĩnh vực đã mở hồ sơ NV để theo dõi: 0; còn thiếu 07 lĩnh vực chưa được mở hồ sơ tiến hành ĐTCB theo phân công, phân cấp được giao; những lĩnh vực như:</w:t>
      </w:r>
      <w:r w:rsidRPr="000B7F57">
        <w:rPr>
          <w:rFonts w:ascii="Times New Roman" w:eastAsia="Times New Roman" w:hAnsi="Times New Roman" w:cs="Times New Roman"/>
          <w:b/>
          <w:i/>
          <w:sz w:val="28"/>
          <w:szCs w:val="28"/>
        </w:rPr>
        <w:t xml:space="preserve"> lĩnh vực công nghiệp,</w:t>
      </w:r>
      <w:r w:rsidRPr="000B7F57">
        <w:rPr>
          <w:rFonts w:ascii="Times New Roman" w:eastAsia="Times New Roman" w:hAnsi="Times New Roman" w:cs="Times New Roman"/>
          <w:i/>
          <w:sz w:val="28"/>
          <w:szCs w:val="28"/>
        </w:rPr>
        <w:t xml:space="preserve"> </w:t>
      </w:r>
      <w:r w:rsidRPr="000B7F57">
        <w:rPr>
          <w:rFonts w:ascii="Times New Roman" w:eastAsia="Times New Roman" w:hAnsi="Times New Roman" w:cs="Times New Roman"/>
          <w:b/>
          <w:i/>
          <w:sz w:val="28"/>
          <w:szCs w:val="28"/>
        </w:rPr>
        <w:t>lĩnh vực giao thông</w:t>
      </w:r>
      <w:r w:rsidRPr="000B7F57">
        <w:rPr>
          <w:rFonts w:ascii="Times New Roman" w:eastAsia="Times New Roman" w:hAnsi="Times New Roman" w:cs="Times New Roman"/>
          <w:i/>
          <w:sz w:val="28"/>
          <w:szCs w:val="28"/>
        </w:rPr>
        <w:t>,</w:t>
      </w:r>
      <w:r w:rsidRPr="000B7F57">
        <w:rPr>
          <w:rFonts w:ascii="Times New Roman" w:eastAsia="Times New Roman" w:hAnsi="Times New Roman" w:cs="Times New Roman"/>
          <w:b/>
          <w:i/>
          <w:sz w:val="28"/>
          <w:szCs w:val="28"/>
        </w:rPr>
        <w:t xml:space="preserve"> lĩnh vực xây dựng</w:t>
      </w:r>
      <w:r w:rsidRPr="000B7F57">
        <w:rPr>
          <w:rFonts w:ascii="Times New Roman" w:eastAsia="Times New Roman" w:hAnsi="Times New Roman" w:cs="Times New Roman"/>
          <w:i/>
          <w:sz w:val="28"/>
          <w:szCs w:val="28"/>
        </w:rPr>
        <w:t>,</w:t>
      </w:r>
      <w:r w:rsidRPr="000B7F57">
        <w:rPr>
          <w:rFonts w:ascii="Times New Roman" w:eastAsia="Times New Roman" w:hAnsi="Times New Roman" w:cs="Times New Roman"/>
          <w:b/>
          <w:i/>
          <w:sz w:val="28"/>
          <w:szCs w:val="28"/>
        </w:rPr>
        <w:t xml:space="preserve"> lĩnh vực </w:t>
      </w:r>
      <w:r>
        <w:rPr>
          <w:rFonts w:ascii="Times New Roman" w:eastAsia="Times New Roman" w:hAnsi="Times New Roman" w:cs="Times New Roman"/>
          <w:b/>
          <w:i/>
          <w:sz w:val="28"/>
          <w:szCs w:val="28"/>
        </w:rPr>
        <w:t>tài nguyên, khoáng sản</w:t>
      </w:r>
      <w:r w:rsidRPr="000B7F57">
        <w:rPr>
          <w:rFonts w:ascii="Times New Roman" w:eastAsia="Times New Roman" w:hAnsi="Times New Roman" w:cs="Times New Roman"/>
          <w:i/>
          <w:sz w:val="28"/>
          <w:szCs w:val="28"/>
        </w:rPr>
        <w:t>,</w:t>
      </w:r>
      <w:r w:rsidRPr="000B7F57">
        <w:rPr>
          <w:rFonts w:ascii="Times New Roman" w:eastAsia="Times New Roman" w:hAnsi="Times New Roman" w:cs="Times New Roman"/>
          <w:b/>
          <w:i/>
          <w:sz w:val="28"/>
          <w:szCs w:val="28"/>
        </w:rPr>
        <w:t xml:space="preserve"> lĩnh vực bảo vệ và </w:t>
      </w:r>
      <w:r w:rsidRPr="000B7F57">
        <w:rPr>
          <w:rFonts w:ascii="Times New Roman" w:eastAsia="Times New Roman" w:hAnsi="Times New Roman" w:cs="Times New Roman"/>
          <w:b/>
          <w:i/>
          <w:sz w:val="28"/>
          <w:szCs w:val="28"/>
        </w:rPr>
        <w:lastRenderedPageBreak/>
        <w:t>phát triển rừng, lĩnh vực Y tế</w:t>
      </w:r>
      <w:r w:rsidRPr="000B7F57">
        <w:rPr>
          <w:rFonts w:ascii="Times New Roman" w:eastAsia="Times New Roman" w:hAnsi="Times New Roman" w:cs="Times New Roman"/>
          <w:i/>
          <w:sz w:val="28"/>
          <w:szCs w:val="28"/>
        </w:rPr>
        <w:t xml:space="preserve">, </w:t>
      </w:r>
      <w:r w:rsidRPr="000B7F57">
        <w:rPr>
          <w:rFonts w:ascii="Times New Roman" w:eastAsia="Times New Roman" w:hAnsi="Times New Roman" w:cs="Times New Roman"/>
          <w:b/>
          <w:i/>
          <w:sz w:val="28"/>
          <w:szCs w:val="28"/>
        </w:rPr>
        <w:t>lĩnh vực du lịch, dịch vụ</w:t>
      </w:r>
      <w:r w:rsidRPr="000B7F57">
        <w:rPr>
          <w:rFonts w:ascii="Times New Roman" w:eastAsia="Times New Roman" w:hAnsi="Times New Roman" w:cs="Times New Roman"/>
          <w:i/>
          <w:sz w:val="28"/>
          <w:szCs w:val="28"/>
        </w:rPr>
        <w:t xml:space="preserve"> </w:t>
      </w:r>
      <w:r w:rsidRPr="000B7F57">
        <w:rPr>
          <w:rFonts w:ascii="Times New Roman" w:eastAsia="Times New Roman" w:hAnsi="Times New Roman" w:cs="Times New Roman"/>
          <w:sz w:val="28"/>
          <w:szCs w:val="28"/>
        </w:rPr>
        <w:t xml:space="preserve">được phân cấp nhưng chưa tiến hành ĐTCB, trong đó có </w:t>
      </w:r>
      <w:r w:rsidRPr="000B7F57">
        <w:rPr>
          <w:rFonts w:ascii="Times New Roman" w:eastAsia="Times New Roman" w:hAnsi="Times New Roman" w:cs="Times New Roman"/>
          <w:b/>
          <w:i/>
          <w:sz w:val="28"/>
          <w:szCs w:val="28"/>
        </w:rPr>
        <w:t>lĩnh vực bảo vệ và phát triển rừng</w:t>
      </w:r>
      <w:r w:rsidRPr="000B7F57">
        <w:rPr>
          <w:rFonts w:ascii="Times New Roman" w:eastAsia="Times New Roman" w:hAnsi="Times New Roman" w:cs="Times New Roman"/>
          <w:i/>
          <w:sz w:val="28"/>
          <w:szCs w:val="28"/>
        </w:rPr>
        <w:t xml:space="preserve">, </w:t>
      </w:r>
      <w:r w:rsidRPr="000B7F57">
        <w:rPr>
          <w:rFonts w:ascii="Times New Roman" w:eastAsia="Times New Roman" w:hAnsi="Times New Roman" w:cs="Times New Roman"/>
          <w:b/>
          <w:i/>
          <w:sz w:val="28"/>
          <w:szCs w:val="28"/>
        </w:rPr>
        <w:t>lĩnh vực du lịch, dịch vụ</w:t>
      </w:r>
      <w:r w:rsidRPr="000B7F57">
        <w:rPr>
          <w:rFonts w:ascii="Times New Roman" w:eastAsia="Times New Roman" w:hAnsi="Times New Roman" w:cs="Times New Roman"/>
          <w:sz w:val="28"/>
          <w:szCs w:val="28"/>
        </w:rPr>
        <w:t xml:space="preserve"> không phù hợp với th</w:t>
      </w:r>
      <w:r>
        <w:rPr>
          <w:rFonts w:ascii="Times New Roman" w:eastAsia="Times New Roman" w:hAnsi="Times New Roman" w:cs="Times New Roman"/>
          <w:sz w:val="28"/>
          <w:szCs w:val="28"/>
        </w:rPr>
        <w:t>ực tế ở địa bàn cần điều chỉnh.</w:t>
      </w:r>
    </w:p>
    <w:p w:rsidR="000B7F57" w:rsidRPr="000B7F57" w:rsidRDefault="000B7F57" w:rsidP="000022E1">
      <w:pPr>
        <w:spacing w:after="0"/>
        <w:ind w:firstLine="432"/>
        <w:jc w:val="both"/>
        <w:rPr>
          <w:rFonts w:ascii="Times New Roman" w:eastAsia="Times New Roman" w:hAnsi="Times New Roman" w:cs="Times New Roman"/>
          <w:sz w:val="28"/>
          <w:szCs w:val="28"/>
        </w:rPr>
      </w:pPr>
      <w:r w:rsidRPr="000B7F57">
        <w:rPr>
          <w:rFonts w:ascii="Times New Roman" w:eastAsia="Times New Roman" w:hAnsi="Times New Roman" w:cs="Times New Roman"/>
          <w:b/>
          <w:sz w:val="28"/>
          <w:szCs w:val="28"/>
          <w:lang w:val="vi-VN"/>
        </w:rPr>
        <w:t>2</w:t>
      </w:r>
      <w:r w:rsidRPr="000B7F57">
        <w:rPr>
          <w:rFonts w:ascii="Times New Roman" w:eastAsia="Times New Roman" w:hAnsi="Times New Roman" w:cs="Times New Roman"/>
          <w:b/>
          <w:sz w:val="28"/>
          <w:szCs w:val="28"/>
        </w:rPr>
        <w:t xml:space="preserve">. Ở Công </w:t>
      </w:r>
      <w:proofErr w:type="gramStart"/>
      <w:r w:rsidRPr="000B7F57">
        <w:rPr>
          <w:rFonts w:ascii="Times New Roman" w:eastAsia="Times New Roman" w:hAnsi="Times New Roman" w:cs="Times New Roman"/>
          <w:b/>
          <w:sz w:val="28"/>
          <w:szCs w:val="28"/>
        </w:rPr>
        <w:t>an</w:t>
      </w:r>
      <w:proofErr w:type="gramEnd"/>
      <w:r w:rsidRPr="000B7F57">
        <w:rPr>
          <w:rFonts w:ascii="Times New Roman" w:eastAsia="Times New Roman" w:hAnsi="Times New Roman" w:cs="Times New Roman"/>
          <w:b/>
          <w:sz w:val="28"/>
          <w:szCs w:val="28"/>
        </w:rPr>
        <w:t xml:space="preserve"> cấp xã:</w:t>
      </w:r>
      <w:r w:rsidRPr="000B7F57">
        <w:rPr>
          <w:rFonts w:ascii="Times New Roman" w:eastAsia="Times New Roman" w:hAnsi="Times New Roman" w:cs="Times New Roman"/>
          <w:sz w:val="28"/>
          <w:szCs w:val="28"/>
        </w:rPr>
        <w:t xml:space="preserve"> Công an cấp xã trên địa bàn đều chưa mở hồ sơ NV để thực hiện nhiệm vụ ĐTCB các lĩnh vực.</w:t>
      </w:r>
    </w:p>
    <w:p w:rsidR="0012430B" w:rsidRDefault="0012430B" w:rsidP="00EF3DDF">
      <w:pPr>
        <w:spacing w:before="120" w:after="120" w:line="288" w:lineRule="auto"/>
        <w:ind w:firstLine="432"/>
        <w:jc w:val="both"/>
        <w:rPr>
          <w:rFonts w:ascii="Times New Roman" w:hAnsi="Times New Roman" w:cs="Times New Roman"/>
          <w:sz w:val="28"/>
          <w:szCs w:val="28"/>
        </w:rPr>
      </w:pPr>
      <w:r w:rsidRPr="00441E62">
        <w:rPr>
          <w:rFonts w:ascii="Times New Roman" w:hAnsi="Times New Roman" w:cs="Times New Roman"/>
          <w:b/>
          <w:sz w:val="28"/>
          <w:szCs w:val="28"/>
        </w:rPr>
        <w:t>Phần 2: KẾT QUẢ ĐIỀU TRA CƠ BẢN LĨNH VỰ</w:t>
      </w:r>
      <w:r w:rsidR="00F97CF1" w:rsidRPr="00441E62">
        <w:rPr>
          <w:rFonts w:ascii="Times New Roman" w:hAnsi="Times New Roman" w:cs="Times New Roman"/>
          <w:b/>
          <w:sz w:val="28"/>
          <w:szCs w:val="28"/>
        </w:rPr>
        <w:t>C</w:t>
      </w:r>
      <w:r w:rsidR="00F97CF1">
        <w:rPr>
          <w:rFonts w:ascii="Times New Roman" w:hAnsi="Times New Roman" w:cs="Times New Roman"/>
          <w:sz w:val="28"/>
          <w:szCs w:val="28"/>
        </w:rPr>
        <w:t xml:space="preserve"> (từ 1</w:t>
      </w:r>
      <w:r>
        <w:rPr>
          <w:rFonts w:ascii="Times New Roman" w:hAnsi="Times New Roman" w:cs="Times New Roman"/>
          <w:sz w:val="28"/>
          <w:szCs w:val="28"/>
        </w:rPr>
        <w:t>5/12/2021 đến 30/11/2022)</w:t>
      </w:r>
    </w:p>
    <w:p w:rsidR="000022E1" w:rsidRPr="000022E1" w:rsidRDefault="000022E1" w:rsidP="000022E1">
      <w:pPr>
        <w:spacing w:after="0"/>
        <w:ind w:firstLine="432"/>
        <w:jc w:val="both"/>
        <w:rPr>
          <w:rFonts w:ascii="Times New Roman" w:eastAsia="Times New Roman" w:hAnsi="Times New Roman" w:cs="Times New Roman"/>
          <w:b/>
          <w:sz w:val="28"/>
          <w:szCs w:val="28"/>
        </w:rPr>
      </w:pPr>
      <w:r w:rsidRPr="000022E1">
        <w:rPr>
          <w:rFonts w:ascii="Times New Roman" w:eastAsia="Times New Roman" w:hAnsi="Times New Roman" w:cs="Times New Roman"/>
          <w:b/>
          <w:sz w:val="28"/>
          <w:szCs w:val="28"/>
        </w:rPr>
        <w:t>I. Đánh giá, nhận diện tình hình, đối tượng ở lĩnh vực</w:t>
      </w:r>
    </w:p>
    <w:p w:rsidR="000022E1" w:rsidRPr="000022E1" w:rsidRDefault="000022E1" w:rsidP="000022E1">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b/>
          <w:sz w:val="28"/>
          <w:szCs w:val="28"/>
        </w:rPr>
        <w:t>1.</w:t>
      </w:r>
      <w:r w:rsidRPr="000022E1">
        <w:rPr>
          <w:rFonts w:ascii="Times New Roman" w:eastAsia="Times New Roman" w:hAnsi="Times New Roman" w:cs="Times New Roman"/>
          <w:sz w:val="28"/>
          <w:szCs w:val="28"/>
        </w:rPr>
        <w:t xml:space="preserve"> Đánh giá tình hình hiệu quả công tác quản lý nhà nước về môi trường đối với lĩnh vực: </w:t>
      </w:r>
    </w:p>
    <w:p w:rsidR="000022E1" w:rsidRPr="000022E1" w:rsidRDefault="000022E1" w:rsidP="000022E1">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Trong năm 2022, Đội đã tham mưu cho Đảng ủy, Lãnh đạo đơn vị triển khai thực hiện các chương trình, kế hoạch và các chỉ đạo của Lãnh đạo cấp trên liên quan đến công tác phòng ngừa, đấu tranh chống tội phạm về môi trường, tài nguyên, vệ sinh an toàn thực phẩm.</w:t>
      </w:r>
    </w:p>
    <w:p w:rsidR="000022E1" w:rsidRPr="000022E1" w:rsidRDefault="000022E1" w:rsidP="000022E1">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xml:space="preserve">- Tham mưu xây dựng, triển khai thực hiện có hiệu quả các Kế hoạch cao điểm tấn công trấn áp tội phạm trong dịp bảo vệ Tết Nguyên đán xử lý các hành vi vi phạm pháp luật về vệ sinh an toàn thực phẩm, bảo vệ các ngày kỷ niệm, ngày lễ lớn của đất nước…., do Giám đốc công an tỉnh phát động. </w:t>
      </w:r>
    </w:p>
    <w:p w:rsidR="000022E1" w:rsidRPr="000022E1" w:rsidRDefault="000022E1" w:rsidP="000022E1">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Thực hiện tốt các chương trình, kế hoạch chỉ đạo của cấp trên.</w:t>
      </w:r>
    </w:p>
    <w:p w:rsidR="000022E1" w:rsidRPr="000022E1" w:rsidRDefault="000022E1" w:rsidP="000022E1">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xml:space="preserve">- Tập trung chỉ đạo, triển khai các giải pháp, những vấn đề phức tạp nổi cộm, các đối tượng VPPL về ATTP. Mặt khác cũng chỉ ra những phương thức thủ đoạn tinh vi của các loại tội phạm, nêu ra những điểm mới trong nội dung, cách làm đề có biện pháp phòng, chống tội phạm và VPPL về ATTP xảy ra. Đội đã tập trung tham mưu cho Lãnh đạo đơn vị xây dựng, triển khai Chương trình công tác năm 2022 đến từng cán bộ chiến sỹ trong đội, và giao chỉ tiêu cho từng CBCS. </w:t>
      </w:r>
    </w:p>
    <w:p w:rsidR="000022E1" w:rsidRPr="000022E1" w:rsidRDefault="000022E1" w:rsidP="000022E1">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xml:space="preserve">- Thường xuyên phối hợp với Đài truyền thanh </w:t>
      </w:r>
      <w:r>
        <w:rPr>
          <w:rFonts w:ascii="Times New Roman" w:eastAsia="Times New Roman" w:hAnsi="Times New Roman" w:cs="Times New Roman"/>
          <w:sz w:val="28"/>
          <w:szCs w:val="28"/>
        </w:rPr>
        <w:t xml:space="preserve">huyện </w:t>
      </w:r>
      <w:r w:rsidRPr="000022E1">
        <w:rPr>
          <w:rFonts w:ascii="Times New Roman" w:eastAsia="Times New Roman" w:hAnsi="Times New Roman" w:cs="Times New Roman"/>
          <w:sz w:val="28"/>
          <w:szCs w:val="28"/>
        </w:rPr>
        <w:t xml:space="preserve">viết các các bài tuyên truyền phổ biến kiến thức pháp luật liên quan đến vệ sinh </w:t>
      </w:r>
      <w:proofErr w:type="gramStart"/>
      <w:r w:rsidRPr="000022E1">
        <w:rPr>
          <w:rFonts w:ascii="Times New Roman" w:eastAsia="Times New Roman" w:hAnsi="Times New Roman" w:cs="Times New Roman"/>
          <w:sz w:val="28"/>
          <w:szCs w:val="28"/>
        </w:rPr>
        <w:t>an</w:t>
      </w:r>
      <w:proofErr w:type="gramEnd"/>
      <w:r w:rsidRPr="000022E1">
        <w:rPr>
          <w:rFonts w:ascii="Times New Roman" w:eastAsia="Times New Roman" w:hAnsi="Times New Roman" w:cs="Times New Roman"/>
          <w:sz w:val="28"/>
          <w:szCs w:val="28"/>
        </w:rPr>
        <w:t xml:space="preserve"> toàn thực phẩm, vận động nhân dân chấp hành nghiêm pháp luật về bảo vệ môi trường. UBND </w:t>
      </w:r>
      <w:r>
        <w:rPr>
          <w:rFonts w:ascii="Times New Roman" w:eastAsia="Times New Roman" w:hAnsi="Times New Roman" w:cs="Times New Roman"/>
          <w:sz w:val="28"/>
          <w:szCs w:val="28"/>
        </w:rPr>
        <w:t>huyện Bình Lục</w:t>
      </w:r>
      <w:r w:rsidRPr="000022E1">
        <w:rPr>
          <w:rFonts w:ascii="Times New Roman" w:eastAsia="Times New Roman" w:hAnsi="Times New Roman" w:cs="Times New Roman"/>
          <w:sz w:val="28"/>
          <w:szCs w:val="28"/>
        </w:rPr>
        <w:t xml:space="preserve"> cũng đã thành lập các đoàn Thanh tra, kiểm tra liên ngành kiểm tra việc chấp hành pháp luật về môi trường, vệ sinh an toàn thực phẩm của một số tổ chức, cá nhân trên địa bàn qua đó nâng cao nhận thức, ý thức chấp hành pháp luật của các tổ chức, cá nhân, người dân về bảo vệ môi trường và vệ sinh an toàn thực phẩm.</w:t>
      </w:r>
    </w:p>
    <w:p w:rsidR="000022E1" w:rsidRPr="000022E1" w:rsidRDefault="000022E1" w:rsidP="000022E1">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lastRenderedPageBreak/>
        <w:t xml:space="preserve">Nhìn </w:t>
      </w:r>
      <w:proofErr w:type="gramStart"/>
      <w:r w:rsidRPr="000022E1">
        <w:rPr>
          <w:rFonts w:ascii="Times New Roman" w:eastAsia="Times New Roman" w:hAnsi="Times New Roman" w:cs="Times New Roman"/>
          <w:sz w:val="28"/>
          <w:szCs w:val="28"/>
        </w:rPr>
        <w:t>chung</w:t>
      </w:r>
      <w:proofErr w:type="gramEnd"/>
      <w:r w:rsidRPr="000022E1">
        <w:rPr>
          <w:rFonts w:ascii="Times New Roman" w:eastAsia="Times New Roman" w:hAnsi="Times New Roman" w:cs="Times New Roman"/>
          <w:sz w:val="28"/>
          <w:szCs w:val="28"/>
        </w:rPr>
        <w:t xml:space="preserve"> thời gian qua công tác quản lý nhà nước về môi trường cũng đã đạt được những hiệu quả.</w:t>
      </w:r>
    </w:p>
    <w:p w:rsidR="000022E1" w:rsidRPr="000022E1" w:rsidRDefault="000022E1" w:rsidP="000022E1">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xml:space="preserve"> Những vấn đề bất cập, sơ hở, thiếu sót, những vấn đề chưa hiệu quả: Việc phát triển nghiệp vụ trong lĩnh vực đang ĐTCB còn nhiều hạn chế như: chưa bố trí được CTVBM để nắm tình hình lĩnh vực, chưa có đối tượng trong diện sưu tra, hiềm nghi, chuyên án. Lực lượng cán bộ thực</w:t>
      </w:r>
      <w:r>
        <w:rPr>
          <w:rFonts w:ascii="Times New Roman" w:eastAsia="Times New Roman" w:hAnsi="Times New Roman" w:cs="Times New Roman"/>
          <w:sz w:val="28"/>
          <w:szCs w:val="28"/>
        </w:rPr>
        <w:t xml:space="preserve"> hiện công tác ĐTCB còn hạn chế.</w:t>
      </w:r>
    </w:p>
    <w:p w:rsidR="000022E1" w:rsidRPr="000022E1" w:rsidRDefault="000022E1" w:rsidP="000022E1">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b/>
          <w:sz w:val="28"/>
          <w:szCs w:val="28"/>
        </w:rPr>
        <w:t>2.</w:t>
      </w:r>
      <w:r w:rsidRPr="000022E1">
        <w:rPr>
          <w:rFonts w:ascii="Times New Roman" w:eastAsia="Times New Roman" w:hAnsi="Times New Roman" w:cs="Times New Roman"/>
          <w:sz w:val="28"/>
          <w:szCs w:val="28"/>
        </w:rPr>
        <w:t xml:space="preserve"> Đánh giá và nhận diện tình hình, vấn đề, đối tượng nổi lên trong công tác PCTP về môi trường/tài nguyên/</w:t>
      </w:r>
      <w:proofErr w:type="gramStart"/>
      <w:r w:rsidRPr="000022E1">
        <w:rPr>
          <w:rFonts w:ascii="Times New Roman" w:eastAsia="Times New Roman" w:hAnsi="Times New Roman" w:cs="Times New Roman"/>
          <w:sz w:val="28"/>
          <w:szCs w:val="28"/>
        </w:rPr>
        <w:t>an</w:t>
      </w:r>
      <w:proofErr w:type="gramEnd"/>
      <w:r w:rsidRPr="000022E1">
        <w:rPr>
          <w:rFonts w:ascii="Times New Roman" w:eastAsia="Times New Roman" w:hAnsi="Times New Roman" w:cs="Times New Roman"/>
          <w:sz w:val="28"/>
          <w:szCs w:val="28"/>
        </w:rPr>
        <w:t xml:space="preserve"> toàn thực phẩm ở lĩnh vực.</w:t>
      </w:r>
    </w:p>
    <w:p w:rsidR="000022E1" w:rsidRPr="000022E1" w:rsidRDefault="000022E1" w:rsidP="000022E1">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xml:space="preserve">- Thống kê số lượng các dự án, khu công nghiệp, cụm công nghiệp, doanh nghiệp, cở sở sản xuất, kinh doanh, làng nghề, khu vực khai thác tài nguyên…thuộc lĩnh vực, có tác động đến môi trường, tài nguyên, </w:t>
      </w:r>
      <w:proofErr w:type="gramStart"/>
      <w:r w:rsidRPr="000022E1">
        <w:rPr>
          <w:rFonts w:ascii="Times New Roman" w:eastAsia="Times New Roman" w:hAnsi="Times New Roman" w:cs="Times New Roman"/>
          <w:sz w:val="28"/>
          <w:szCs w:val="28"/>
        </w:rPr>
        <w:t>an</w:t>
      </w:r>
      <w:proofErr w:type="gramEnd"/>
      <w:r w:rsidRPr="000022E1">
        <w:rPr>
          <w:rFonts w:ascii="Times New Roman" w:eastAsia="Times New Roman" w:hAnsi="Times New Roman" w:cs="Times New Roman"/>
          <w:sz w:val="28"/>
          <w:szCs w:val="28"/>
        </w:rPr>
        <w:t xml:space="preserve"> toàn thực phẩm: Không có</w:t>
      </w:r>
    </w:p>
    <w:p w:rsidR="000022E1" w:rsidRPr="000022E1" w:rsidRDefault="000022E1" w:rsidP="000022E1">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Danh sách các dự án, khu công nghiệp, cụm công nghiệp, doanh nghiệp, cở sở sản xuất, kinh doanh, làng nghề, khu vực khai thác tài nguyên… thuộc lĩnh vực có mức độ tác động xấu đến môi trường/tài nguyên/an toàn thực phẩm cần tập trung phòng ngừa, đấu tranh xử lý vi phạm: Không có</w:t>
      </w:r>
    </w:p>
    <w:p w:rsidR="000022E1" w:rsidRPr="000022E1" w:rsidRDefault="000022E1" w:rsidP="000022E1">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xml:space="preserve">- Danh sách các tuyến, địa bàn trọng điểm thuộc lĩnh vực có những yếu tố nổi lên tiềm ẩn nguy cơ cao gây ô nhiễm môi trường/hủy hoại tài nguyên, hệ sinh thái. Đa dạng sinh học/mất </w:t>
      </w:r>
      <w:proofErr w:type="gramStart"/>
      <w:r w:rsidRPr="000022E1">
        <w:rPr>
          <w:rFonts w:ascii="Times New Roman" w:eastAsia="Times New Roman" w:hAnsi="Times New Roman" w:cs="Times New Roman"/>
          <w:sz w:val="28"/>
          <w:szCs w:val="28"/>
        </w:rPr>
        <w:t>an</w:t>
      </w:r>
      <w:proofErr w:type="gramEnd"/>
      <w:r w:rsidRPr="000022E1">
        <w:rPr>
          <w:rFonts w:ascii="Times New Roman" w:eastAsia="Times New Roman" w:hAnsi="Times New Roman" w:cs="Times New Roman"/>
          <w:sz w:val="28"/>
          <w:szCs w:val="28"/>
        </w:rPr>
        <w:t xml:space="preserve"> toàn thực phẩm: Không</w:t>
      </w:r>
    </w:p>
    <w:p w:rsidR="000022E1" w:rsidRPr="000022E1" w:rsidRDefault="000022E1" w:rsidP="000022E1">
      <w:pPr>
        <w:spacing w:after="0"/>
        <w:ind w:firstLine="432"/>
        <w:jc w:val="both"/>
        <w:rPr>
          <w:rFonts w:ascii="Times New Roman" w:eastAsia="Times New Roman" w:hAnsi="Times New Roman" w:cs="Times New Roman"/>
          <w:i/>
          <w:sz w:val="28"/>
          <w:szCs w:val="28"/>
        </w:rPr>
      </w:pPr>
      <w:r w:rsidRPr="000022E1">
        <w:rPr>
          <w:rFonts w:ascii="Times New Roman" w:eastAsia="Times New Roman" w:hAnsi="Times New Roman" w:cs="Times New Roman"/>
          <w:sz w:val="28"/>
          <w:szCs w:val="28"/>
        </w:rPr>
        <w:t xml:space="preserve">- Danh sách điểm nóng về ANTT liên quan đến môi trường thuộc lĩnh vực (ở khu vực các dự </w:t>
      </w:r>
      <w:proofErr w:type="gramStart"/>
      <w:r w:rsidRPr="000022E1">
        <w:rPr>
          <w:rFonts w:ascii="Times New Roman" w:eastAsia="Times New Roman" w:hAnsi="Times New Roman" w:cs="Times New Roman"/>
          <w:sz w:val="28"/>
          <w:szCs w:val="28"/>
        </w:rPr>
        <w:t>án</w:t>
      </w:r>
      <w:proofErr w:type="gramEnd"/>
      <w:r w:rsidRPr="000022E1">
        <w:rPr>
          <w:rFonts w:ascii="Times New Roman" w:eastAsia="Times New Roman" w:hAnsi="Times New Roman" w:cs="Times New Roman"/>
          <w:sz w:val="28"/>
          <w:szCs w:val="28"/>
        </w:rPr>
        <w:t xml:space="preserve"> công nghiệp, các khu vực xả thải, đổ, chôn lấp, tập kết chất thải, khu vực khai thác tài nguyên…): Không</w:t>
      </w:r>
    </w:p>
    <w:p w:rsidR="000022E1" w:rsidRPr="000022E1" w:rsidRDefault="000022E1" w:rsidP="000022E1">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Các hành vi, phương thức, thủ đoạn, quy luật hoạt động vi phạm pháp luật về môi trường/tài nguyên/an toàn thực phẩm của các đối tượng trên lĩnh vực, nêu rõ những phương thức, thủ đoạn mới; phương thức thủ đoạn có tính phổ biến: Chưa phát hiện phương thức thủ đoạn mới</w:t>
      </w:r>
    </w:p>
    <w:p w:rsidR="000022E1" w:rsidRPr="000022E1" w:rsidRDefault="000022E1" w:rsidP="000022E1">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Những vấn đề, yếu tố là nguyên nhân, điều kiện hoặc thường bị các đối tượng lợi dụng làm phát sinh, tăng/giảm tội phạm, VPPL về môi trường/tài nguyên/an toàn thực phẩm trong lĩnh vực.</w:t>
      </w:r>
    </w:p>
    <w:p w:rsidR="000022E1" w:rsidRPr="000022E1" w:rsidRDefault="000022E1" w:rsidP="000022E1">
      <w:pPr>
        <w:spacing w:after="0"/>
        <w:ind w:firstLine="432"/>
        <w:jc w:val="both"/>
        <w:rPr>
          <w:rFonts w:ascii="Times New Roman" w:eastAsia="Times New Roman" w:hAnsi="Times New Roman" w:cs="Times New Roman"/>
          <w:b/>
          <w:sz w:val="28"/>
          <w:szCs w:val="28"/>
        </w:rPr>
      </w:pPr>
      <w:r w:rsidRPr="000022E1">
        <w:rPr>
          <w:rFonts w:ascii="Times New Roman" w:eastAsia="Times New Roman" w:hAnsi="Times New Roman" w:cs="Times New Roman"/>
          <w:b/>
          <w:sz w:val="28"/>
          <w:szCs w:val="28"/>
        </w:rPr>
        <w:t>III. Công tác nghiệp vụ và kết quả đấu tranh xử lý trên lĩnh vực</w:t>
      </w:r>
    </w:p>
    <w:p w:rsidR="000022E1" w:rsidRPr="000022E1" w:rsidRDefault="000022E1" w:rsidP="000022E1">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b/>
          <w:sz w:val="28"/>
          <w:szCs w:val="28"/>
        </w:rPr>
        <w:t>1.</w:t>
      </w:r>
      <w:r w:rsidRPr="000022E1">
        <w:rPr>
          <w:rFonts w:ascii="Times New Roman" w:eastAsia="Times New Roman" w:hAnsi="Times New Roman" w:cs="Times New Roman"/>
          <w:sz w:val="28"/>
          <w:szCs w:val="28"/>
        </w:rPr>
        <w:t xml:space="preserve"> Đánh giá các kế hoạch, biện pháp PCTP, VPPL về môi trường đã tham mưu, triển khai đối với lĩnh vực, nhất là đối với vấn đề, đối tượng đã nhận diện</w:t>
      </w:r>
    </w:p>
    <w:p w:rsidR="000022E1" w:rsidRPr="000022E1" w:rsidRDefault="000022E1" w:rsidP="000022E1">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xml:space="preserve">Qua việc triển khai các Kế hoạch, biện pháp PCTP và VPPL về môi trường đã ban hành kịp thời, nội dung đồng bộ ở tất cả các khâu: chỉ đạo, tổ chức thực hiện, kiểm tra và đôn đốc quá trình triển khai thực hiện, trong đó phân công trách nhiệm, </w:t>
      </w:r>
      <w:proofErr w:type="gramStart"/>
      <w:r w:rsidRPr="000022E1">
        <w:rPr>
          <w:rFonts w:ascii="Times New Roman" w:eastAsia="Times New Roman" w:hAnsi="Times New Roman" w:cs="Times New Roman"/>
          <w:sz w:val="28"/>
          <w:szCs w:val="28"/>
        </w:rPr>
        <w:lastRenderedPageBreak/>
        <w:t>nhiệm</w:t>
      </w:r>
      <w:proofErr w:type="gramEnd"/>
      <w:r w:rsidRPr="000022E1">
        <w:rPr>
          <w:rFonts w:ascii="Times New Roman" w:eastAsia="Times New Roman" w:hAnsi="Times New Roman" w:cs="Times New Roman"/>
          <w:sz w:val="28"/>
          <w:szCs w:val="28"/>
        </w:rPr>
        <w:t xml:space="preserve"> vụ rõ ràng đối với từng cơ quan đơn vị và có các hình thức khen thưởng đã phục vụ tốt hơn trong công tác PCTP vè VPPL về môi trường của địa phương. Nâng cao ý thức chấp hành pháp luật của người </w:t>
      </w:r>
      <w:proofErr w:type="gramStart"/>
      <w:r w:rsidRPr="000022E1">
        <w:rPr>
          <w:rFonts w:ascii="Times New Roman" w:eastAsia="Times New Roman" w:hAnsi="Times New Roman" w:cs="Times New Roman"/>
          <w:sz w:val="28"/>
          <w:szCs w:val="28"/>
        </w:rPr>
        <w:t>dân,</w:t>
      </w:r>
      <w:proofErr w:type="gramEnd"/>
      <w:r w:rsidRPr="000022E1">
        <w:rPr>
          <w:rFonts w:ascii="Times New Roman" w:eastAsia="Times New Roman" w:hAnsi="Times New Roman" w:cs="Times New Roman"/>
          <w:sz w:val="28"/>
          <w:szCs w:val="28"/>
        </w:rPr>
        <w:t xml:space="preserve"> răn đe kịp thời những vi phạm.</w:t>
      </w:r>
    </w:p>
    <w:p w:rsidR="000022E1" w:rsidRPr="000022E1" w:rsidRDefault="000022E1" w:rsidP="000022E1">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b/>
          <w:sz w:val="28"/>
          <w:szCs w:val="28"/>
        </w:rPr>
        <w:t>2.</w:t>
      </w:r>
      <w:r w:rsidRPr="000022E1">
        <w:rPr>
          <w:rFonts w:ascii="Times New Roman" w:eastAsia="Times New Roman" w:hAnsi="Times New Roman" w:cs="Times New Roman"/>
          <w:sz w:val="28"/>
          <w:szCs w:val="28"/>
        </w:rPr>
        <w:t xml:space="preserve"> Công tác nghiệp vụ cơ bản đã thực hiện trên lĩnh vực</w:t>
      </w:r>
    </w:p>
    <w:p w:rsidR="000022E1" w:rsidRPr="000022E1" w:rsidRDefault="000022E1" w:rsidP="000022E1">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Số lượng ST về môi trường trên lĩnh vực (thống kê số lượng đã thanh loại, kết thúc, bổ sung mới, hiện hành, phân loại); số đối tượng bị bắt, khởi tố trong số đối tượng ST: Không</w:t>
      </w:r>
    </w:p>
    <w:p w:rsidR="000022E1" w:rsidRPr="000022E1" w:rsidRDefault="000022E1" w:rsidP="000022E1">
      <w:pPr>
        <w:spacing w:after="0"/>
        <w:ind w:firstLine="432"/>
        <w:jc w:val="both"/>
        <w:rPr>
          <w:rFonts w:ascii="Times New Roman" w:eastAsia="Times New Roman" w:hAnsi="Times New Roman" w:cs="Times New Roman"/>
          <w:spacing w:val="-4"/>
          <w:sz w:val="28"/>
          <w:szCs w:val="28"/>
        </w:rPr>
      </w:pPr>
      <w:r w:rsidRPr="000022E1">
        <w:rPr>
          <w:rFonts w:ascii="Times New Roman" w:eastAsia="Times New Roman" w:hAnsi="Times New Roman" w:cs="Times New Roman"/>
          <w:spacing w:val="-4"/>
          <w:sz w:val="28"/>
          <w:szCs w:val="28"/>
        </w:rPr>
        <w:t>- Số CTVBM (phân tích rõ CTVDD, CSBM, HTBM) đã xây dựng mới, số đã kết thúc, số hiện hành; hiệu quả sử dụng (số tin đã cung cấp, số tin có giá trị): 01 cơ sở bí mật h</w:t>
      </w:r>
      <w:r>
        <w:rPr>
          <w:rFonts w:ascii="Times New Roman" w:eastAsia="Times New Roman" w:hAnsi="Times New Roman" w:cs="Times New Roman"/>
          <w:spacing w:val="-4"/>
          <w:sz w:val="28"/>
          <w:szCs w:val="28"/>
        </w:rPr>
        <w:t>iện hành, số tin đã cung cấp: 31, trong đó có 10</w:t>
      </w:r>
      <w:r w:rsidRPr="000022E1">
        <w:rPr>
          <w:rFonts w:ascii="Times New Roman" w:eastAsia="Times New Roman" w:hAnsi="Times New Roman" w:cs="Times New Roman"/>
          <w:spacing w:val="-4"/>
          <w:sz w:val="28"/>
          <w:szCs w:val="28"/>
        </w:rPr>
        <w:t xml:space="preserve"> tin có giá trị.</w:t>
      </w:r>
    </w:p>
    <w:p w:rsidR="000022E1" w:rsidRPr="000022E1" w:rsidRDefault="000022E1" w:rsidP="000022E1">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Số hiềm nghi xác lập mới; nguồn xác lập hiềm nghi; kết quả đấu tranh (số hiềm nghi chuyển chuyên án, số chuyển khởi tố/đề nghị khởi tố, số chuyển xử lý hành chính) số hiềm nghi hiện đang xác minh: Không</w:t>
      </w:r>
    </w:p>
    <w:p w:rsidR="000022E1" w:rsidRPr="000022E1" w:rsidRDefault="000022E1" w:rsidP="000022E1">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Số chuyên án xác lập mới, nguồn xác lập; kết quả đấu tranh (Số chuyên án đề nghị khởi tố/chuyển khởi tố, số chuyển xử lý hành chính); số chuyên án hiện đang xác minh: Không</w:t>
      </w:r>
    </w:p>
    <w:p w:rsidR="000022E1" w:rsidRPr="000022E1" w:rsidRDefault="000022E1" w:rsidP="000022E1">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Số các loại đối tượng khác (ngoài ST, HN, chuyên án) trong diện cần tiếp tục rà soát về nghiệp vụ: không</w:t>
      </w:r>
    </w:p>
    <w:p w:rsidR="000022E1" w:rsidRPr="000022E1" w:rsidRDefault="000022E1" w:rsidP="000022E1">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b/>
          <w:sz w:val="28"/>
          <w:szCs w:val="28"/>
        </w:rPr>
        <w:t>3.</w:t>
      </w:r>
      <w:r w:rsidRPr="000022E1">
        <w:rPr>
          <w:rFonts w:ascii="Times New Roman" w:eastAsia="Times New Roman" w:hAnsi="Times New Roman" w:cs="Times New Roman"/>
          <w:sz w:val="28"/>
          <w:szCs w:val="28"/>
        </w:rPr>
        <w:t xml:space="preserve"> Kết quả đấu tranh xử lý tội phạm, VPPL</w:t>
      </w:r>
    </w:p>
    <w:p w:rsidR="0077384A" w:rsidRDefault="0077384A" w:rsidP="000022E1">
      <w:pPr>
        <w:spacing w:after="0"/>
        <w:ind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Công </w:t>
      </w:r>
      <w:proofErr w:type="gramStart"/>
      <w:r>
        <w:rPr>
          <w:rFonts w:ascii="Times New Roman" w:eastAsia="Times New Roman" w:hAnsi="Times New Roman" w:cs="Times New Roman"/>
          <w:sz w:val="28"/>
          <w:szCs w:val="28"/>
        </w:rPr>
        <w:t>an</w:t>
      </w:r>
      <w:proofErr w:type="gramEnd"/>
      <w:r>
        <w:rPr>
          <w:rFonts w:ascii="Times New Roman" w:eastAsia="Times New Roman" w:hAnsi="Times New Roman" w:cs="Times New Roman"/>
          <w:sz w:val="28"/>
          <w:szCs w:val="28"/>
        </w:rPr>
        <w:t xml:space="preserve"> huyện Bình Lục đã phát hiện tổng số 40 vụ = 40 đối tượng vi phạm quy định lĩnh vực môi trường, tài nguyên, an toàn thực phẩm; tổng số tiền xử phạt hành chính là 61.450.000 đồng.</w:t>
      </w:r>
    </w:p>
    <w:p w:rsidR="0077384A" w:rsidRDefault="0077384A" w:rsidP="000022E1">
      <w:pPr>
        <w:spacing w:after="0"/>
        <w:ind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đó: 04 vụ = 04 đối tượng vi phạm quy định về an toàn thực phẩm, xử phạt số tiền là: 7.000.000 đồng; 31 vụ = 31 đối tượng vi phạm quy định về sinh thú y, xử phạt số tiền là 46.500.000 đồng; 01 vụ= 01 đối tượng vi phạm quy định về đổ chất thải, xử phạt số tiền là: 3.500.000 đồng; 03 vụ = 03 đối tượng vi phạm về lĩnh vực môi trường đô thị, xử phạt số tiền là: 1.450.000 đồng.</w:t>
      </w:r>
    </w:p>
    <w:p w:rsidR="000022E1" w:rsidRPr="000022E1" w:rsidRDefault="000022E1" w:rsidP="0077384A">
      <w:pPr>
        <w:spacing w:after="0"/>
        <w:ind w:firstLine="432"/>
        <w:jc w:val="both"/>
        <w:rPr>
          <w:rFonts w:ascii="Times New Roman" w:eastAsia="Times New Roman" w:hAnsi="Times New Roman" w:cs="Times New Roman"/>
          <w:b/>
          <w:sz w:val="28"/>
          <w:szCs w:val="28"/>
        </w:rPr>
      </w:pPr>
      <w:r w:rsidRPr="000022E1">
        <w:rPr>
          <w:rFonts w:ascii="Times New Roman" w:eastAsia="Times New Roman" w:hAnsi="Times New Roman" w:cs="Times New Roman"/>
          <w:b/>
          <w:sz w:val="28"/>
          <w:szCs w:val="28"/>
        </w:rPr>
        <w:t>III. Kết quả công tác tham mưu, kiến nghị, đề xuất</w:t>
      </w:r>
    </w:p>
    <w:p w:rsidR="000022E1" w:rsidRPr="000022E1" w:rsidRDefault="000022E1" w:rsidP="0077384A">
      <w:pPr>
        <w:spacing w:after="0"/>
        <w:ind w:firstLine="432"/>
        <w:jc w:val="both"/>
        <w:rPr>
          <w:rFonts w:ascii="Times New Roman" w:eastAsia="Times New Roman" w:hAnsi="Times New Roman" w:cs="Times New Roman"/>
          <w:b/>
          <w:sz w:val="28"/>
          <w:szCs w:val="28"/>
        </w:rPr>
      </w:pPr>
      <w:r w:rsidRPr="000022E1">
        <w:rPr>
          <w:rFonts w:ascii="Times New Roman" w:eastAsia="Times New Roman" w:hAnsi="Times New Roman" w:cs="Times New Roman"/>
          <w:b/>
          <w:sz w:val="28"/>
          <w:szCs w:val="28"/>
        </w:rPr>
        <w:t>1. Ưu điểm</w:t>
      </w:r>
    </w:p>
    <w:p w:rsidR="000022E1" w:rsidRPr="000022E1" w:rsidRDefault="000022E1" w:rsidP="0077384A">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xml:space="preserve">Qua công tác ĐTCB lĩnh vực cũng đã góp phần nhận diện cụ thể được các loại tội phạm và các hành </w:t>
      </w:r>
      <w:proofErr w:type="gramStart"/>
      <w:r w:rsidRPr="000022E1">
        <w:rPr>
          <w:rFonts w:ascii="Times New Roman" w:eastAsia="Times New Roman" w:hAnsi="Times New Roman" w:cs="Times New Roman"/>
          <w:sz w:val="28"/>
          <w:szCs w:val="28"/>
        </w:rPr>
        <w:t>vi</w:t>
      </w:r>
      <w:proofErr w:type="gramEnd"/>
      <w:r w:rsidRPr="000022E1">
        <w:rPr>
          <w:rFonts w:ascii="Times New Roman" w:eastAsia="Times New Roman" w:hAnsi="Times New Roman" w:cs="Times New Roman"/>
          <w:sz w:val="28"/>
          <w:szCs w:val="28"/>
        </w:rPr>
        <w:t xml:space="preserve"> vi phạm pháp luật đối với lĩnh vực ĐTCB. Từ đó có kế hoạch biện pháp triển khai thực hiện đấu tranh có hiệu quả đối với các </w:t>
      </w:r>
      <w:proofErr w:type="gramStart"/>
      <w:r w:rsidRPr="000022E1">
        <w:rPr>
          <w:rFonts w:ascii="Times New Roman" w:eastAsia="Times New Roman" w:hAnsi="Times New Roman" w:cs="Times New Roman"/>
          <w:sz w:val="28"/>
          <w:szCs w:val="28"/>
        </w:rPr>
        <w:t>vi</w:t>
      </w:r>
      <w:proofErr w:type="gramEnd"/>
      <w:r w:rsidRPr="000022E1">
        <w:rPr>
          <w:rFonts w:ascii="Times New Roman" w:eastAsia="Times New Roman" w:hAnsi="Times New Roman" w:cs="Times New Roman"/>
          <w:sz w:val="28"/>
          <w:szCs w:val="28"/>
        </w:rPr>
        <w:t xml:space="preserve"> phạm pháp luật hiện nay.</w:t>
      </w:r>
    </w:p>
    <w:p w:rsidR="000022E1" w:rsidRPr="000022E1" w:rsidRDefault="000022E1" w:rsidP="0077384A">
      <w:pPr>
        <w:spacing w:after="0"/>
        <w:ind w:firstLine="432"/>
        <w:jc w:val="both"/>
        <w:rPr>
          <w:rFonts w:ascii="Times New Roman" w:eastAsia="Times New Roman" w:hAnsi="Times New Roman" w:cs="Times New Roman"/>
          <w:b/>
          <w:sz w:val="28"/>
          <w:szCs w:val="28"/>
        </w:rPr>
      </w:pPr>
      <w:r w:rsidRPr="000022E1">
        <w:rPr>
          <w:rFonts w:ascii="Times New Roman" w:eastAsia="Times New Roman" w:hAnsi="Times New Roman" w:cs="Times New Roman"/>
          <w:b/>
          <w:sz w:val="28"/>
          <w:szCs w:val="28"/>
        </w:rPr>
        <w:t>2. Tồn tại, hạn chế</w:t>
      </w:r>
    </w:p>
    <w:p w:rsidR="000022E1" w:rsidRPr="000022E1" w:rsidRDefault="000022E1" w:rsidP="0077384A">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lastRenderedPageBreak/>
        <w:t>- Công tác quản lý, kiểm tra, giám sát hoạt động của các tổ chức, cá nhân liên quan đến lĩnh vực môi trường tại một số thời điểm, ở một số cơ quan, ban ngành, một số cá nhân trong khi thi hành nhiệm vụ còn bộc lộ sơ hở thiếu sót.</w:t>
      </w:r>
    </w:p>
    <w:p w:rsidR="000022E1" w:rsidRPr="000022E1" w:rsidRDefault="000022E1" w:rsidP="0077384A">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Công tác nắm tình hình, đấu tranh phòng ngừa, phát hiện tội phạm liên quan đến lĩnh vực môi trường ở các xã, thị trấn còn nhiều hạn chế.</w:t>
      </w:r>
    </w:p>
    <w:p w:rsidR="000022E1" w:rsidRPr="000022E1" w:rsidRDefault="000022E1" w:rsidP="0077384A">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xml:space="preserve">- Công tác nghiệp vụ cơ bản mặc dù đã được quan tâm trú trọng nhưng vẫn còn mang tính hình thức dẫn đến chất lượng hiệu quả chưa cao. Công tác phối hợp với các lực lượng chức năng trong việc đấu tranh, phòng chống tội phạm và </w:t>
      </w:r>
      <w:proofErr w:type="gramStart"/>
      <w:r w:rsidRPr="000022E1">
        <w:rPr>
          <w:rFonts w:ascii="Times New Roman" w:eastAsia="Times New Roman" w:hAnsi="Times New Roman" w:cs="Times New Roman"/>
          <w:sz w:val="28"/>
          <w:szCs w:val="28"/>
        </w:rPr>
        <w:t>vi</w:t>
      </w:r>
      <w:proofErr w:type="gramEnd"/>
      <w:r w:rsidRPr="000022E1">
        <w:rPr>
          <w:rFonts w:ascii="Times New Roman" w:eastAsia="Times New Roman" w:hAnsi="Times New Roman" w:cs="Times New Roman"/>
          <w:sz w:val="28"/>
          <w:szCs w:val="28"/>
        </w:rPr>
        <w:t xml:space="preserve"> phạm liên quan đến lĩnh vực môi trường chưa được triển khai thường xuyên, liên tục. </w:t>
      </w:r>
    </w:p>
    <w:p w:rsidR="000022E1" w:rsidRPr="000022E1" w:rsidRDefault="000022E1" w:rsidP="0077384A">
      <w:pPr>
        <w:spacing w:after="0"/>
        <w:ind w:firstLine="432"/>
        <w:jc w:val="both"/>
        <w:rPr>
          <w:rFonts w:ascii="Times New Roman" w:eastAsia="Times New Roman" w:hAnsi="Times New Roman" w:cs="Times New Roman"/>
          <w:b/>
          <w:sz w:val="28"/>
          <w:szCs w:val="28"/>
        </w:rPr>
      </w:pPr>
      <w:r w:rsidRPr="000022E1">
        <w:rPr>
          <w:rFonts w:ascii="Times New Roman" w:eastAsia="Times New Roman" w:hAnsi="Times New Roman" w:cs="Times New Roman"/>
          <w:b/>
          <w:sz w:val="28"/>
          <w:szCs w:val="28"/>
        </w:rPr>
        <w:t>3. Nguyên nhân của tồn tại, hạn chế và những khó khăn, vướng mắc.</w:t>
      </w:r>
    </w:p>
    <w:p w:rsidR="000022E1" w:rsidRPr="000022E1" w:rsidRDefault="000022E1" w:rsidP="0077384A">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xml:space="preserve">- Việc áp dụng một số văn bản quy phạm pháp luật trong việc xử lý đối tượng </w:t>
      </w:r>
      <w:proofErr w:type="gramStart"/>
      <w:r w:rsidRPr="000022E1">
        <w:rPr>
          <w:rFonts w:ascii="Times New Roman" w:eastAsia="Times New Roman" w:hAnsi="Times New Roman" w:cs="Times New Roman"/>
          <w:sz w:val="28"/>
          <w:szCs w:val="28"/>
        </w:rPr>
        <w:t>vi</w:t>
      </w:r>
      <w:proofErr w:type="gramEnd"/>
      <w:r w:rsidRPr="000022E1">
        <w:rPr>
          <w:rFonts w:ascii="Times New Roman" w:eastAsia="Times New Roman" w:hAnsi="Times New Roman" w:cs="Times New Roman"/>
          <w:sz w:val="28"/>
          <w:szCs w:val="28"/>
        </w:rPr>
        <w:t xml:space="preserve"> phạm pháp luật còn chồng chéo</w:t>
      </w:r>
    </w:p>
    <w:p w:rsidR="000022E1" w:rsidRPr="000022E1" w:rsidRDefault="000022E1" w:rsidP="0077384A">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xml:space="preserve">- Biên chế của lực lượng Cảnh sát môi trường ít thường xuyên thay đổi không ổn định, không đáp ứng yêu cầu trong tình hình hiện nay. </w:t>
      </w:r>
    </w:p>
    <w:p w:rsidR="000022E1" w:rsidRPr="000022E1" w:rsidRDefault="000022E1" w:rsidP="0077384A">
      <w:pPr>
        <w:spacing w:after="0"/>
        <w:ind w:firstLine="432"/>
        <w:jc w:val="both"/>
        <w:rPr>
          <w:rFonts w:ascii="Times New Roman" w:eastAsia="Times New Roman" w:hAnsi="Times New Roman" w:cs="Times New Roman"/>
          <w:b/>
          <w:sz w:val="28"/>
          <w:szCs w:val="28"/>
        </w:rPr>
      </w:pPr>
      <w:r w:rsidRPr="000022E1">
        <w:rPr>
          <w:rFonts w:ascii="Times New Roman" w:eastAsia="Times New Roman" w:hAnsi="Times New Roman" w:cs="Times New Roman"/>
          <w:b/>
          <w:sz w:val="28"/>
          <w:szCs w:val="28"/>
        </w:rPr>
        <w:t>V. Giải pháp, biện pháp và nhiệm vụ công tác ĐTCB lĩnh vực trong thời gian tới</w:t>
      </w:r>
    </w:p>
    <w:p w:rsidR="000022E1" w:rsidRPr="000022E1" w:rsidRDefault="000022E1" w:rsidP="0077384A">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b/>
          <w:sz w:val="28"/>
          <w:szCs w:val="28"/>
        </w:rPr>
        <w:t>1.</w:t>
      </w:r>
      <w:r w:rsidRPr="000022E1">
        <w:rPr>
          <w:rFonts w:ascii="Times New Roman" w:eastAsia="Times New Roman" w:hAnsi="Times New Roman" w:cs="Times New Roman"/>
          <w:sz w:val="28"/>
          <w:szCs w:val="28"/>
        </w:rPr>
        <w:t xml:space="preserve"> Dự báo tình hình; giải pháp; biện pháp tiếp tục thực hiện đối với những vấn đề, đối tượng đã nhận diện, dự báo. Cụ thể đối với từng vấn đề đã nhận diện phải đề ra một số giải pháp về:</w:t>
      </w:r>
    </w:p>
    <w:p w:rsidR="000022E1" w:rsidRPr="000022E1" w:rsidRDefault="000022E1" w:rsidP="0077384A">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xml:space="preserve">- Triển khai đồng bộ các biện pháp nghiệp vụ. </w:t>
      </w:r>
      <w:proofErr w:type="gramStart"/>
      <w:r w:rsidRPr="000022E1">
        <w:rPr>
          <w:rFonts w:ascii="Times New Roman" w:eastAsia="Times New Roman" w:hAnsi="Times New Roman" w:cs="Times New Roman"/>
          <w:sz w:val="28"/>
          <w:szCs w:val="28"/>
        </w:rPr>
        <w:t>Tập trung rà soát đưa các đối tượng vào diện sưu tra để quản lý.</w:t>
      </w:r>
      <w:proofErr w:type="gramEnd"/>
      <w:r w:rsidRPr="000022E1">
        <w:rPr>
          <w:rFonts w:ascii="Times New Roman" w:eastAsia="Times New Roman" w:hAnsi="Times New Roman" w:cs="Times New Roman"/>
          <w:sz w:val="28"/>
          <w:szCs w:val="28"/>
        </w:rPr>
        <w:t xml:space="preserve"> </w:t>
      </w:r>
      <w:proofErr w:type="gramStart"/>
      <w:r w:rsidRPr="000022E1">
        <w:rPr>
          <w:rFonts w:ascii="Times New Roman" w:eastAsia="Times New Roman" w:hAnsi="Times New Roman" w:cs="Times New Roman"/>
          <w:sz w:val="28"/>
          <w:szCs w:val="28"/>
        </w:rPr>
        <w:t>Xây dựng, bố trí CTVBM nắm tình hình công tác ĐTCB.</w:t>
      </w:r>
      <w:proofErr w:type="gramEnd"/>
      <w:r w:rsidRPr="000022E1">
        <w:rPr>
          <w:rFonts w:ascii="Times New Roman" w:eastAsia="Times New Roman" w:hAnsi="Times New Roman" w:cs="Times New Roman"/>
          <w:sz w:val="28"/>
          <w:szCs w:val="28"/>
        </w:rPr>
        <w:t xml:space="preserve"> Tập trung phát hiện hiềm nghi, chuyên </w:t>
      </w:r>
      <w:proofErr w:type="gramStart"/>
      <w:r w:rsidRPr="000022E1">
        <w:rPr>
          <w:rFonts w:ascii="Times New Roman" w:eastAsia="Times New Roman" w:hAnsi="Times New Roman" w:cs="Times New Roman"/>
          <w:sz w:val="28"/>
          <w:szCs w:val="28"/>
        </w:rPr>
        <w:t>án</w:t>
      </w:r>
      <w:proofErr w:type="gramEnd"/>
      <w:r w:rsidRPr="000022E1">
        <w:rPr>
          <w:rFonts w:ascii="Times New Roman" w:eastAsia="Times New Roman" w:hAnsi="Times New Roman" w:cs="Times New Roman"/>
          <w:sz w:val="28"/>
          <w:szCs w:val="28"/>
        </w:rPr>
        <w:t xml:space="preserve"> về hoạt động xử lý nước thải tại các khu cụm công nghiệp, làng nghề. Tập trung đấu tranh, xử lý đối tượng với loại hành </w:t>
      </w:r>
      <w:proofErr w:type="gramStart"/>
      <w:r w:rsidRPr="000022E1">
        <w:rPr>
          <w:rFonts w:ascii="Times New Roman" w:eastAsia="Times New Roman" w:hAnsi="Times New Roman" w:cs="Times New Roman"/>
          <w:sz w:val="28"/>
          <w:szCs w:val="28"/>
        </w:rPr>
        <w:t>vi</w:t>
      </w:r>
      <w:proofErr w:type="gramEnd"/>
      <w:r w:rsidRPr="000022E1">
        <w:rPr>
          <w:rFonts w:ascii="Times New Roman" w:eastAsia="Times New Roman" w:hAnsi="Times New Roman" w:cs="Times New Roman"/>
          <w:sz w:val="28"/>
          <w:szCs w:val="28"/>
        </w:rPr>
        <w:t xml:space="preserve"> liên quan đến VSATTP, xử lý nước thải.</w:t>
      </w:r>
    </w:p>
    <w:p w:rsidR="000022E1" w:rsidRPr="000022E1" w:rsidRDefault="000022E1" w:rsidP="0077384A">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Phân công, phân cấp trách nhiệm cụ thể đối với công an cấp</w:t>
      </w:r>
      <w:r w:rsidR="00BA6852">
        <w:rPr>
          <w:rFonts w:ascii="Times New Roman" w:eastAsia="Times New Roman" w:hAnsi="Times New Roman" w:cs="Times New Roman"/>
          <w:sz w:val="28"/>
          <w:szCs w:val="28"/>
        </w:rPr>
        <w:t xml:space="preserve"> xã, thị trấn </w:t>
      </w:r>
      <w:r w:rsidRPr="000022E1">
        <w:rPr>
          <w:rFonts w:ascii="Times New Roman" w:eastAsia="Times New Roman" w:hAnsi="Times New Roman" w:cs="Times New Roman"/>
          <w:sz w:val="28"/>
          <w:szCs w:val="28"/>
        </w:rPr>
        <w:t>trong công tác đấu tranh với các VPPL về lĩnh vực tài nguyên, môi trường, vệ sinh ATTP. Hướng dẫn, chỉ đạo, phối hợp các công an xã,</w:t>
      </w:r>
      <w:r w:rsidR="00BA6852">
        <w:rPr>
          <w:rFonts w:ascii="Times New Roman" w:eastAsia="Times New Roman" w:hAnsi="Times New Roman" w:cs="Times New Roman"/>
          <w:sz w:val="28"/>
          <w:szCs w:val="28"/>
        </w:rPr>
        <w:t xml:space="preserve"> thị trấn</w:t>
      </w:r>
      <w:r w:rsidRPr="000022E1">
        <w:rPr>
          <w:rFonts w:ascii="Times New Roman" w:eastAsia="Times New Roman" w:hAnsi="Times New Roman" w:cs="Times New Roman"/>
          <w:sz w:val="28"/>
          <w:szCs w:val="28"/>
        </w:rPr>
        <w:t xml:space="preserve"> trong các hoạt động xử lý </w:t>
      </w:r>
      <w:proofErr w:type="gramStart"/>
      <w:r w:rsidR="00BA6852">
        <w:rPr>
          <w:rFonts w:ascii="Times New Roman" w:eastAsia="Times New Roman" w:hAnsi="Times New Roman" w:cs="Times New Roman"/>
          <w:sz w:val="28"/>
          <w:szCs w:val="28"/>
        </w:rPr>
        <w:t>vi</w:t>
      </w:r>
      <w:proofErr w:type="gramEnd"/>
      <w:r w:rsidR="00BA6852">
        <w:rPr>
          <w:rFonts w:ascii="Times New Roman" w:eastAsia="Times New Roman" w:hAnsi="Times New Roman" w:cs="Times New Roman"/>
          <w:sz w:val="28"/>
          <w:szCs w:val="28"/>
        </w:rPr>
        <w:t xml:space="preserve"> phạm hành chính.</w:t>
      </w:r>
    </w:p>
    <w:p w:rsidR="000022E1" w:rsidRPr="000022E1" w:rsidRDefault="000022E1" w:rsidP="00BA6852">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Phối hợp với các cơ quan ở trong và ngoài ngành Công an như Phòng y tế, Quản lý thị trường, phòng kinh tế…. trong các hoạt động kiểm tra liên ngành.</w:t>
      </w:r>
    </w:p>
    <w:p w:rsidR="000022E1" w:rsidRPr="000022E1" w:rsidRDefault="000022E1" w:rsidP="00BA6852">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b/>
          <w:sz w:val="28"/>
          <w:szCs w:val="28"/>
        </w:rPr>
        <w:t>2.</w:t>
      </w:r>
      <w:r w:rsidRPr="000022E1">
        <w:rPr>
          <w:rFonts w:ascii="Times New Roman" w:eastAsia="Times New Roman" w:hAnsi="Times New Roman" w:cs="Times New Roman"/>
          <w:sz w:val="28"/>
          <w:szCs w:val="28"/>
        </w:rPr>
        <w:t xml:space="preserve"> Nhiệm vụ công tác ĐTCB lĩnh vực trong năm 2023 (nêu các nhiệm vụ chủ yếu và những yêu cầu cần đạt được trong năm 2023)</w:t>
      </w:r>
    </w:p>
    <w:p w:rsidR="00BA6852" w:rsidRDefault="000022E1" w:rsidP="00BA6852">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xml:space="preserve">- Tăng cường công tác tuyên truyền, hướng dẫn nâng cao nhận thức cho mọi người dân nhất là các tổ chức, các nhân trực tiếp sản xuất, kinh doanh có liên quan đến lĩnh vực vệ sinh an toàn thực phẩm, lĩnh vực </w:t>
      </w:r>
      <w:r w:rsidR="00BA6852">
        <w:rPr>
          <w:rFonts w:ascii="Times New Roman" w:eastAsia="Times New Roman" w:hAnsi="Times New Roman" w:cs="Times New Roman"/>
          <w:sz w:val="28"/>
          <w:szCs w:val="28"/>
        </w:rPr>
        <w:t xml:space="preserve">nông nghiệp...giúp </w:t>
      </w:r>
      <w:r w:rsidRPr="000022E1">
        <w:rPr>
          <w:rFonts w:ascii="Times New Roman" w:eastAsia="Times New Roman" w:hAnsi="Times New Roman" w:cs="Times New Roman"/>
          <w:sz w:val="28"/>
          <w:szCs w:val="28"/>
        </w:rPr>
        <w:t xml:space="preserve">nâng cao nhận </w:t>
      </w:r>
      <w:r w:rsidRPr="000022E1">
        <w:rPr>
          <w:rFonts w:ascii="Times New Roman" w:eastAsia="Times New Roman" w:hAnsi="Times New Roman" w:cs="Times New Roman"/>
          <w:sz w:val="28"/>
          <w:szCs w:val="28"/>
        </w:rPr>
        <w:lastRenderedPageBreak/>
        <w:t xml:space="preserve">thức, trách hiệm của mình trong việc đảm bảo môi trường, </w:t>
      </w:r>
      <w:r w:rsidR="00BA6852">
        <w:rPr>
          <w:rFonts w:ascii="Times New Roman" w:eastAsia="Times New Roman" w:hAnsi="Times New Roman" w:cs="Times New Roman"/>
          <w:sz w:val="28"/>
          <w:szCs w:val="28"/>
        </w:rPr>
        <w:t>lĩnh vực nông nghiệp</w:t>
      </w:r>
      <w:r w:rsidRPr="000022E1">
        <w:rPr>
          <w:rFonts w:ascii="Times New Roman" w:eastAsia="Times New Roman" w:hAnsi="Times New Roman" w:cs="Times New Roman"/>
          <w:sz w:val="28"/>
          <w:szCs w:val="28"/>
        </w:rPr>
        <w:t>, an toàn thực phẩm.</w:t>
      </w:r>
    </w:p>
    <w:p w:rsidR="00BA6852" w:rsidRDefault="000022E1" w:rsidP="00BA6852">
      <w:pPr>
        <w:spacing w:after="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Phối hợp chặt chẽ với các lực lượng nghiệp vụ tăng cường tuần tra vũ trang, tố chức mật phục trên các tuyến sông, các tuyến đường quốc lộ, tỉnh lộ được phân cấp kịp thời phòng ngừa, phát hiện, ngăn chặn, bắt giữ các đối tượng hoạt động phạm tội hoặc thực hiện các hành vi vi phạm pháp luật về môi trường, vi phạm về các lĩnh vực ĐTCB để xử lý nghiêm theo quy định của pháp luật.</w:t>
      </w:r>
    </w:p>
    <w:p w:rsidR="00BA6852" w:rsidRDefault="00BA6852" w:rsidP="00BA6852">
      <w:pPr>
        <w:spacing w:after="0"/>
        <w:ind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Tiến hành </w:t>
      </w:r>
      <w:proofErr w:type="gramStart"/>
      <w:r>
        <w:rPr>
          <w:rFonts w:ascii="Times New Roman" w:eastAsia="Times New Roman" w:hAnsi="Times New Roman" w:cs="Times New Roman"/>
          <w:sz w:val="28"/>
          <w:szCs w:val="28"/>
        </w:rPr>
        <w:t>thu</w:t>
      </w:r>
      <w:proofErr w:type="gramEnd"/>
      <w:r>
        <w:rPr>
          <w:rFonts w:ascii="Times New Roman" w:eastAsia="Times New Roman" w:hAnsi="Times New Roman" w:cs="Times New Roman"/>
          <w:sz w:val="28"/>
          <w:szCs w:val="28"/>
        </w:rPr>
        <w:t xml:space="preserve"> thập tài</w:t>
      </w:r>
      <w:r w:rsidR="000022E1" w:rsidRPr="000022E1">
        <w:rPr>
          <w:rFonts w:ascii="Times New Roman" w:eastAsia="Times New Roman" w:hAnsi="Times New Roman" w:cs="Times New Roman"/>
          <w:sz w:val="28"/>
          <w:szCs w:val="28"/>
        </w:rPr>
        <w:t xml:space="preserve"> liệu mở hồ sơ NV theo dõi các chuyên đề nghiệp vụ.</w:t>
      </w:r>
    </w:p>
    <w:p w:rsidR="000022E1" w:rsidRPr="000022E1" w:rsidRDefault="000022E1" w:rsidP="00BA6852">
      <w:pPr>
        <w:spacing w:after="240"/>
        <w:ind w:firstLine="432"/>
        <w:jc w:val="both"/>
        <w:rPr>
          <w:rFonts w:ascii="Times New Roman" w:eastAsia="Times New Roman" w:hAnsi="Times New Roman" w:cs="Times New Roman"/>
          <w:sz w:val="28"/>
          <w:szCs w:val="28"/>
        </w:rPr>
      </w:pPr>
      <w:r w:rsidRPr="000022E1">
        <w:rPr>
          <w:rFonts w:ascii="Times New Roman" w:eastAsia="Times New Roman" w:hAnsi="Times New Roman" w:cs="Times New Roman"/>
          <w:sz w:val="28"/>
          <w:szCs w:val="28"/>
        </w:rPr>
        <w:t xml:space="preserve">- Chấp hành nghiêm các quy định của pháp luật trong điều tra, xử lý tội phạm và hành </w:t>
      </w:r>
      <w:proofErr w:type="gramStart"/>
      <w:r w:rsidRPr="000022E1">
        <w:rPr>
          <w:rFonts w:ascii="Times New Roman" w:eastAsia="Times New Roman" w:hAnsi="Times New Roman" w:cs="Times New Roman"/>
          <w:sz w:val="28"/>
          <w:szCs w:val="28"/>
        </w:rPr>
        <w:t>vi</w:t>
      </w:r>
      <w:proofErr w:type="gramEnd"/>
      <w:r w:rsidRPr="000022E1">
        <w:rPr>
          <w:rFonts w:ascii="Times New Roman" w:eastAsia="Times New Roman" w:hAnsi="Times New Roman" w:cs="Times New Roman"/>
          <w:sz w:val="28"/>
          <w:szCs w:val="28"/>
        </w:rPr>
        <w:t xml:space="preserve"> vi phạm pháp luật về môi trường, tài nguyên, an toàn thực phẩm. Nâng cao chất lượng công tác điều tra giải quyết án và xử lý </w:t>
      </w:r>
      <w:proofErr w:type="gramStart"/>
      <w:r w:rsidRPr="000022E1">
        <w:rPr>
          <w:rFonts w:ascii="Times New Roman" w:eastAsia="Times New Roman" w:hAnsi="Times New Roman" w:cs="Times New Roman"/>
          <w:sz w:val="28"/>
          <w:szCs w:val="28"/>
        </w:rPr>
        <w:t>vi</w:t>
      </w:r>
      <w:proofErr w:type="gramEnd"/>
      <w:r w:rsidRPr="000022E1">
        <w:rPr>
          <w:rFonts w:ascii="Times New Roman" w:eastAsia="Times New Roman" w:hAnsi="Times New Roman" w:cs="Times New Roman"/>
          <w:sz w:val="28"/>
          <w:szCs w:val="28"/>
        </w:rPr>
        <w:t xml:space="preserve"> phạm hành chính. Đảm bảo 100% các vụ án khởi tố điều tra không để </w:t>
      </w:r>
      <w:r w:rsidR="00BA6852">
        <w:rPr>
          <w:rFonts w:ascii="Times New Roman" w:eastAsia="Times New Roman" w:hAnsi="Times New Roman" w:cs="Times New Roman"/>
          <w:sz w:val="28"/>
          <w:szCs w:val="28"/>
        </w:rPr>
        <w:t>xảy ra oan sai, bỏ lọt tội phạm</w:t>
      </w:r>
      <w:proofErr w:type="gramStart"/>
      <w:r w:rsidRPr="000022E1">
        <w:rPr>
          <w:rFonts w:ascii="Times New Roman" w:eastAsia="Times New Roman" w:hAnsi="Times New Roman" w:cs="Times New Roman"/>
          <w:sz w:val="28"/>
          <w:szCs w:val="28"/>
        </w:rPr>
        <w:t>./</w:t>
      </w:r>
      <w:proofErr w:type="gramEnd"/>
      <w:r w:rsidRPr="000022E1">
        <w:rPr>
          <w:rFonts w:ascii="Times New Roman" w:eastAsia="Times New Roman" w:hAnsi="Times New Roman" w:cs="Times New Roman"/>
          <w:sz w:val="28"/>
          <w:szCs w:val="28"/>
        </w:rPr>
        <w:t>.</w:t>
      </w:r>
    </w:p>
    <w:tbl>
      <w:tblPr>
        <w:tblW w:w="9606" w:type="dxa"/>
        <w:tblLook w:val="01E0" w:firstRow="1" w:lastRow="1" w:firstColumn="1" w:lastColumn="1" w:noHBand="0" w:noVBand="0"/>
      </w:tblPr>
      <w:tblGrid>
        <w:gridCol w:w="4644"/>
        <w:gridCol w:w="4962"/>
      </w:tblGrid>
      <w:tr w:rsidR="000022E1" w:rsidRPr="000022E1" w:rsidTr="00541127">
        <w:tc>
          <w:tcPr>
            <w:tcW w:w="4644" w:type="dxa"/>
            <w:shd w:val="clear" w:color="auto" w:fill="auto"/>
          </w:tcPr>
          <w:p w:rsidR="000022E1" w:rsidRPr="000022E1" w:rsidRDefault="000022E1" w:rsidP="000022E1">
            <w:pPr>
              <w:spacing w:after="0"/>
              <w:jc w:val="both"/>
              <w:rPr>
                <w:rFonts w:ascii="Times New Roman" w:eastAsia="Times New Roman" w:hAnsi="Times New Roman" w:cs="Times New Roman"/>
                <w:b/>
                <w:i/>
              </w:rPr>
            </w:pPr>
            <w:r w:rsidRPr="000022E1">
              <w:rPr>
                <w:rFonts w:ascii="Times New Roman" w:eastAsia="Times New Roman" w:hAnsi="Times New Roman" w:cs="Times New Roman"/>
                <w:b/>
                <w:i/>
              </w:rPr>
              <w:t>Nơi nhận:</w:t>
            </w:r>
          </w:p>
          <w:p w:rsidR="000022E1" w:rsidRPr="000022E1" w:rsidRDefault="00BA6852" w:rsidP="000022E1">
            <w:pPr>
              <w:spacing w:after="0"/>
              <w:jc w:val="both"/>
              <w:rPr>
                <w:rFonts w:ascii="Times New Roman" w:eastAsia="Times New Roman" w:hAnsi="Times New Roman" w:cs="Times New Roman"/>
              </w:rPr>
            </w:pPr>
            <w:r w:rsidRPr="00BA6852">
              <w:rPr>
                <w:rFonts w:ascii="Times New Roman" w:eastAsia="Times New Roman" w:hAnsi="Times New Roman" w:cs="Times New Roman"/>
              </w:rPr>
              <w:t>- Phòng PC05-</w:t>
            </w:r>
            <w:r w:rsidR="000022E1" w:rsidRPr="000022E1">
              <w:rPr>
                <w:rFonts w:ascii="Times New Roman" w:eastAsia="Times New Roman" w:hAnsi="Times New Roman" w:cs="Times New Roman"/>
              </w:rPr>
              <w:t>CAT (</w:t>
            </w:r>
            <w:r w:rsidR="000022E1" w:rsidRPr="000022E1">
              <w:rPr>
                <w:rFonts w:ascii="Times New Roman" w:eastAsia="Times New Roman" w:hAnsi="Times New Roman" w:cs="Times New Roman"/>
                <w:i/>
              </w:rPr>
              <w:t>để báo cáo</w:t>
            </w:r>
            <w:r w:rsidR="000022E1" w:rsidRPr="000022E1">
              <w:rPr>
                <w:rFonts w:ascii="Times New Roman" w:eastAsia="Times New Roman" w:hAnsi="Times New Roman" w:cs="Times New Roman"/>
              </w:rPr>
              <w:t>);</w:t>
            </w:r>
          </w:p>
          <w:p w:rsidR="000022E1" w:rsidRPr="000022E1" w:rsidRDefault="000022E1" w:rsidP="000022E1">
            <w:pPr>
              <w:spacing w:after="0"/>
              <w:jc w:val="both"/>
              <w:rPr>
                <w:rFonts w:ascii="Times New Roman" w:eastAsia="Times New Roman" w:hAnsi="Times New Roman" w:cs="Times New Roman"/>
              </w:rPr>
            </w:pPr>
            <w:r w:rsidRPr="000022E1">
              <w:rPr>
                <w:rFonts w:ascii="Times New Roman" w:eastAsia="Times New Roman" w:hAnsi="Times New Roman" w:cs="Times New Roman"/>
              </w:rPr>
              <w:t>- Lưu: KT-MT</w:t>
            </w:r>
            <w:r w:rsidR="00BA6852" w:rsidRPr="00BA6852">
              <w:rPr>
                <w:rFonts w:ascii="Times New Roman" w:eastAsia="Times New Roman" w:hAnsi="Times New Roman" w:cs="Times New Roman"/>
              </w:rPr>
              <w:t>.</w:t>
            </w:r>
          </w:p>
          <w:p w:rsidR="000022E1" w:rsidRPr="000022E1" w:rsidRDefault="000022E1" w:rsidP="000022E1">
            <w:pPr>
              <w:spacing w:after="0"/>
              <w:jc w:val="both"/>
              <w:rPr>
                <w:rFonts w:ascii="Times New Roman" w:eastAsia="Times New Roman" w:hAnsi="Times New Roman" w:cs="Times New Roman"/>
                <w:sz w:val="28"/>
                <w:szCs w:val="28"/>
              </w:rPr>
            </w:pPr>
            <w:r w:rsidRPr="000022E1">
              <w:rPr>
                <w:rFonts w:ascii="Times New Roman" w:eastAsia="Times New Roman" w:hAnsi="Times New Roman" w:cs="Times New Roman"/>
              </w:rPr>
              <w:t>* Tài liệu được phép sao chụp</w:t>
            </w:r>
            <w:r w:rsidRPr="000022E1">
              <w:rPr>
                <w:rFonts w:ascii="Times New Roman" w:eastAsia="Times New Roman" w:hAnsi="Times New Roman" w:cs="Times New Roman"/>
                <w:sz w:val="24"/>
                <w:szCs w:val="28"/>
              </w:rPr>
              <w:t>.</w:t>
            </w:r>
          </w:p>
        </w:tc>
        <w:tc>
          <w:tcPr>
            <w:tcW w:w="4962" w:type="dxa"/>
            <w:shd w:val="clear" w:color="auto" w:fill="auto"/>
          </w:tcPr>
          <w:p w:rsidR="000022E1" w:rsidRPr="000022E1" w:rsidRDefault="000022E1" w:rsidP="000022E1">
            <w:pPr>
              <w:spacing w:after="0"/>
              <w:jc w:val="center"/>
              <w:rPr>
                <w:rFonts w:ascii="Times New Roman" w:eastAsia="Times New Roman" w:hAnsi="Times New Roman" w:cs="Times New Roman"/>
                <w:b/>
                <w:sz w:val="24"/>
                <w:szCs w:val="24"/>
              </w:rPr>
            </w:pPr>
            <w:r w:rsidRPr="000022E1">
              <w:rPr>
                <w:rFonts w:ascii="Times New Roman" w:eastAsia="Times New Roman" w:hAnsi="Times New Roman" w:cs="Times New Roman"/>
                <w:b/>
                <w:sz w:val="24"/>
                <w:szCs w:val="24"/>
              </w:rPr>
              <w:t xml:space="preserve">KT. TRƯỞNG CÔNG AN </w:t>
            </w:r>
            <w:r w:rsidR="00BA6852" w:rsidRPr="00BA6852">
              <w:rPr>
                <w:rFonts w:ascii="Times New Roman" w:eastAsia="Times New Roman" w:hAnsi="Times New Roman" w:cs="Times New Roman"/>
                <w:b/>
                <w:sz w:val="24"/>
                <w:szCs w:val="24"/>
              </w:rPr>
              <w:t>HUYỆN</w:t>
            </w:r>
          </w:p>
          <w:p w:rsidR="000022E1" w:rsidRPr="000022E1" w:rsidRDefault="000022E1" w:rsidP="000022E1">
            <w:pPr>
              <w:spacing w:after="0"/>
              <w:jc w:val="center"/>
              <w:rPr>
                <w:rFonts w:ascii="Times New Roman" w:eastAsia="Times New Roman" w:hAnsi="Times New Roman" w:cs="Times New Roman"/>
                <w:b/>
                <w:sz w:val="24"/>
                <w:szCs w:val="24"/>
                <w:lang w:val="vi-VN"/>
              </w:rPr>
            </w:pPr>
            <w:r w:rsidRPr="000022E1">
              <w:rPr>
                <w:rFonts w:ascii="Times New Roman" w:eastAsia="Times New Roman" w:hAnsi="Times New Roman" w:cs="Times New Roman"/>
                <w:b/>
                <w:sz w:val="24"/>
                <w:szCs w:val="24"/>
              </w:rPr>
              <w:t xml:space="preserve">PHÓ TRƯỞNG CÔNG AN </w:t>
            </w:r>
            <w:r w:rsidR="00BA6852" w:rsidRPr="00BA6852">
              <w:rPr>
                <w:rFonts w:ascii="Times New Roman" w:eastAsia="Times New Roman" w:hAnsi="Times New Roman" w:cs="Times New Roman"/>
                <w:b/>
                <w:sz w:val="24"/>
                <w:szCs w:val="24"/>
              </w:rPr>
              <w:t>HUYỆN</w:t>
            </w:r>
          </w:p>
          <w:p w:rsidR="000022E1" w:rsidRPr="000022E1" w:rsidRDefault="000022E1" w:rsidP="000022E1">
            <w:pPr>
              <w:spacing w:after="0"/>
              <w:jc w:val="center"/>
              <w:rPr>
                <w:rFonts w:ascii="Times New Roman" w:eastAsia="Times New Roman" w:hAnsi="Times New Roman" w:cs="Times New Roman"/>
                <w:b/>
                <w:sz w:val="24"/>
                <w:szCs w:val="24"/>
                <w:lang w:val="vi-VN"/>
              </w:rPr>
            </w:pPr>
          </w:p>
          <w:p w:rsidR="000022E1" w:rsidRPr="000022E1" w:rsidRDefault="000022E1" w:rsidP="000022E1">
            <w:pPr>
              <w:spacing w:after="0"/>
              <w:jc w:val="center"/>
              <w:rPr>
                <w:rFonts w:ascii="Times New Roman" w:eastAsia="Times New Roman" w:hAnsi="Times New Roman" w:cs="Times New Roman"/>
                <w:b/>
                <w:sz w:val="24"/>
                <w:szCs w:val="24"/>
                <w:lang w:val="vi-VN"/>
              </w:rPr>
            </w:pPr>
          </w:p>
          <w:p w:rsidR="000022E1" w:rsidRDefault="000022E1" w:rsidP="000022E1">
            <w:pPr>
              <w:spacing w:after="0"/>
              <w:jc w:val="center"/>
              <w:rPr>
                <w:rFonts w:ascii="Times New Roman" w:eastAsia="Times New Roman" w:hAnsi="Times New Roman" w:cs="Times New Roman"/>
                <w:b/>
                <w:sz w:val="24"/>
                <w:szCs w:val="24"/>
              </w:rPr>
            </w:pPr>
          </w:p>
          <w:p w:rsidR="00BA6852" w:rsidRPr="000022E1" w:rsidRDefault="00BA6852" w:rsidP="000022E1">
            <w:pPr>
              <w:spacing w:after="0"/>
              <w:jc w:val="center"/>
              <w:rPr>
                <w:rFonts w:ascii="Times New Roman" w:eastAsia="Times New Roman" w:hAnsi="Times New Roman" w:cs="Times New Roman"/>
                <w:b/>
                <w:sz w:val="24"/>
                <w:szCs w:val="24"/>
              </w:rPr>
            </w:pPr>
          </w:p>
          <w:p w:rsidR="000022E1" w:rsidRPr="000022E1" w:rsidRDefault="000022E1" w:rsidP="000022E1">
            <w:pPr>
              <w:spacing w:after="0"/>
              <w:jc w:val="center"/>
              <w:rPr>
                <w:rFonts w:ascii="Times New Roman" w:eastAsia="Times New Roman" w:hAnsi="Times New Roman" w:cs="Times New Roman"/>
                <w:b/>
                <w:sz w:val="24"/>
                <w:szCs w:val="24"/>
                <w:lang w:val="vi-VN"/>
              </w:rPr>
            </w:pPr>
          </w:p>
          <w:p w:rsidR="000022E1" w:rsidRPr="000022E1" w:rsidRDefault="000022E1" w:rsidP="000022E1">
            <w:pPr>
              <w:spacing w:after="0"/>
              <w:jc w:val="center"/>
              <w:rPr>
                <w:rFonts w:ascii="Times New Roman" w:eastAsia="Times New Roman" w:hAnsi="Times New Roman" w:cs="Times New Roman"/>
                <w:b/>
                <w:sz w:val="24"/>
                <w:szCs w:val="24"/>
                <w:lang w:val="vi-VN"/>
              </w:rPr>
            </w:pPr>
          </w:p>
          <w:p w:rsidR="000022E1" w:rsidRPr="000022E1" w:rsidRDefault="000022E1" w:rsidP="00BA6852">
            <w:pPr>
              <w:spacing w:after="0"/>
              <w:jc w:val="center"/>
              <w:rPr>
                <w:rFonts w:ascii="Times New Roman" w:eastAsia="Times New Roman" w:hAnsi="Times New Roman" w:cs="Times New Roman"/>
                <w:b/>
                <w:sz w:val="28"/>
                <w:szCs w:val="28"/>
                <w:lang w:val="vi-VN"/>
              </w:rPr>
            </w:pPr>
            <w:r w:rsidRPr="000022E1">
              <w:rPr>
                <w:rFonts w:ascii="Times New Roman" w:eastAsia="Times New Roman" w:hAnsi="Times New Roman" w:cs="Times New Roman"/>
                <w:b/>
                <w:sz w:val="24"/>
                <w:szCs w:val="24"/>
              </w:rPr>
              <w:t>Th</w:t>
            </w:r>
            <w:r w:rsidR="00BA6852" w:rsidRPr="00BA6852">
              <w:rPr>
                <w:rFonts w:ascii="Times New Roman" w:eastAsia="Times New Roman" w:hAnsi="Times New Roman" w:cs="Times New Roman"/>
                <w:b/>
                <w:sz w:val="24"/>
                <w:szCs w:val="24"/>
              </w:rPr>
              <w:t>iếu tá Trần Phan Hồng Hải</w:t>
            </w:r>
          </w:p>
        </w:tc>
      </w:tr>
    </w:tbl>
    <w:p w:rsidR="00F97CF1" w:rsidRPr="00BF36ED" w:rsidRDefault="00F97CF1" w:rsidP="000022E1">
      <w:pPr>
        <w:spacing w:before="120" w:after="120" w:line="288" w:lineRule="auto"/>
        <w:ind w:firstLine="432"/>
        <w:jc w:val="both"/>
        <w:rPr>
          <w:rFonts w:ascii="Times New Roman" w:hAnsi="Times New Roman" w:cs="Times New Roman"/>
          <w:sz w:val="28"/>
          <w:szCs w:val="28"/>
        </w:rPr>
      </w:pPr>
    </w:p>
    <w:sectPr w:rsidR="00F97CF1" w:rsidRPr="00BF3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4788"/>
    <w:multiLevelType w:val="hybridMultilevel"/>
    <w:tmpl w:val="77A8E726"/>
    <w:lvl w:ilvl="0" w:tplc="B54A5F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E1281"/>
    <w:multiLevelType w:val="hybridMultilevel"/>
    <w:tmpl w:val="D320089A"/>
    <w:lvl w:ilvl="0" w:tplc="BE707A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15700D3C"/>
    <w:multiLevelType w:val="hybridMultilevel"/>
    <w:tmpl w:val="70CA7BE8"/>
    <w:lvl w:ilvl="0" w:tplc="5F5A5970">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2053389A"/>
    <w:multiLevelType w:val="hybridMultilevel"/>
    <w:tmpl w:val="06401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151E01"/>
    <w:multiLevelType w:val="hybridMultilevel"/>
    <w:tmpl w:val="BDBA10EA"/>
    <w:lvl w:ilvl="0" w:tplc="427C0EC0">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3D8610A0"/>
    <w:multiLevelType w:val="hybridMultilevel"/>
    <w:tmpl w:val="CF44F570"/>
    <w:lvl w:ilvl="0" w:tplc="31C225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D079EB"/>
    <w:multiLevelType w:val="hybridMultilevel"/>
    <w:tmpl w:val="D78830D8"/>
    <w:lvl w:ilvl="0" w:tplc="9F4476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A6496C"/>
    <w:multiLevelType w:val="hybridMultilevel"/>
    <w:tmpl w:val="2396A9F0"/>
    <w:lvl w:ilvl="0" w:tplc="2692FC7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3"/>
  </w:num>
  <w:num w:numId="3">
    <w:abstractNumId w:val="6"/>
  </w:num>
  <w:num w:numId="4">
    <w:abstractNumId w:val="7"/>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19F"/>
    <w:rsid w:val="000022E1"/>
    <w:rsid w:val="00024ED5"/>
    <w:rsid w:val="000B7F57"/>
    <w:rsid w:val="000E7037"/>
    <w:rsid w:val="0012430B"/>
    <w:rsid w:val="00237148"/>
    <w:rsid w:val="00246CB3"/>
    <w:rsid w:val="002C3337"/>
    <w:rsid w:val="002F5FA3"/>
    <w:rsid w:val="003150C7"/>
    <w:rsid w:val="00441E62"/>
    <w:rsid w:val="005745A3"/>
    <w:rsid w:val="005F7CED"/>
    <w:rsid w:val="00642350"/>
    <w:rsid w:val="0077384A"/>
    <w:rsid w:val="007E3851"/>
    <w:rsid w:val="008831D0"/>
    <w:rsid w:val="00AA519F"/>
    <w:rsid w:val="00BA6852"/>
    <w:rsid w:val="00BF36ED"/>
    <w:rsid w:val="00C224E8"/>
    <w:rsid w:val="00EF3DDF"/>
    <w:rsid w:val="00F9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1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49C04-7759-40C9-BE9C-1FA1AF7D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2022-12-19T16:43:00Z</dcterms:created>
  <dcterms:modified xsi:type="dcterms:W3CDTF">2022-12-19T17:05:00Z</dcterms:modified>
</cp:coreProperties>
</file>